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2E5C9155"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0141C6">
        <w:rPr>
          <w:rFonts w:ascii="Arial" w:hAnsi="Arial" w:cs="Arial"/>
          <w:sz w:val="24"/>
          <w:szCs w:val="24"/>
        </w:rPr>
        <w:t>4</w:t>
      </w:r>
      <w:r w:rsidR="00913C76">
        <w:rPr>
          <w:rFonts w:ascii="Arial" w:hAnsi="Arial" w:cs="Arial"/>
          <w:sz w:val="24"/>
          <w:szCs w:val="24"/>
        </w:rPr>
        <w:t>-</w:t>
      </w:r>
      <w:r w:rsidR="00DE60FC">
        <w:rPr>
          <w:rFonts w:ascii="Arial" w:hAnsi="Arial" w:cs="Arial"/>
          <w:sz w:val="24"/>
          <w:szCs w:val="24"/>
        </w:rPr>
        <w:t>e</w:t>
      </w:r>
      <w:r w:rsidR="00DE60FC">
        <w:rPr>
          <w:rFonts w:ascii="Arial" w:hAnsi="Arial" w:cs="Arial"/>
          <w:sz w:val="24"/>
          <w:szCs w:val="24"/>
        </w:rPr>
        <w:tab/>
      </w:r>
      <w:r w:rsidR="002F38F3" w:rsidRPr="002F38F3">
        <w:rPr>
          <w:rFonts w:ascii="Arial" w:hAnsi="Arial" w:cs="Arial"/>
          <w:sz w:val="24"/>
          <w:lang w:val="en-US"/>
        </w:rPr>
        <w:t>R4-22</w:t>
      </w:r>
      <w:r w:rsidR="00A66003">
        <w:rPr>
          <w:rFonts w:ascii="Arial" w:hAnsi="Arial" w:cs="Arial"/>
          <w:sz w:val="24"/>
          <w:lang w:val="en-US"/>
        </w:rPr>
        <w:t>13799</w:t>
      </w:r>
      <w:bookmarkStart w:id="4" w:name="_GoBack"/>
      <w:bookmarkEnd w:id="4"/>
    </w:p>
    <w:p w14:paraId="1F48B862" w14:textId="46222AED"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0141C6">
        <w:rPr>
          <w:rFonts w:ascii="Arial" w:hAnsi="Arial" w:cs="Arial"/>
          <w:sz w:val="24"/>
          <w:szCs w:val="24"/>
        </w:rPr>
        <w:t>Aug</w:t>
      </w:r>
      <w:r w:rsidR="00E22344">
        <w:rPr>
          <w:rFonts w:ascii="Arial" w:hAnsi="Arial" w:cs="Arial"/>
          <w:sz w:val="24"/>
          <w:szCs w:val="24"/>
        </w:rPr>
        <w:t>.</w:t>
      </w:r>
      <w:r w:rsidR="000141C6">
        <w:rPr>
          <w:rFonts w:ascii="Arial" w:hAnsi="Arial" w:cs="Arial"/>
          <w:sz w:val="24"/>
          <w:szCs w:val="24"/>
        </w:rPr>
        <w:t>15</w:t>
      </w:r>
      <w:r w:rsidR="00B60923">
        <w:rPr>
          <w:rFonts w:ascii="Arial" w:hAnsi="Arial" w:cs="Arial"/>
          <w:sz w:val="24"/>
          <w:szCs w:val="24"/>
          <w:vertAlign w:val="superscript"/>
        </w:rPr>
        <w:t>th</w:t>
      </w:r>
      <w:r w:rsidR="00454503">
        <w:rPr>
          <w:rFonts w:ascii="Arial" w:hAnsi="Arial" w:cs="Arial"/>
          <w:sz w:val="24"/>
          <w:szCs w:val="24"/>
        </w:rPr>
        <w:t xml:space="preserve"> </w:t>
      </w:r>
      <w:r w:rsidR="00324444">
        <w:rPr>
          <w:rFonts w:ascii="Arial" w:hAnsi="Arial" w:cs="Arial"/>
          <w:sz w:val="24"/>
          <w:szCs w:val="24"/>
        </w:rPr>
        <w:t>-</w:t>
      </w:r>
      <w:r w:rsidR="000141C6">
        <w:rPr>
          <w:rFonts w:ascii="Arial" w:hAnsi="Arial" w:cs="Arial"/>
          <w:sz w:val="24"/>
          <w:szCs w:val="24"/>
        </w:rPr>
        <w:t>26</w:t>
      </w:r>
      <w:r w:rsidR="00B60923">
        <w:rPr>
          <w:rFonts w:ascii="Arial" w:hAnsi="Arial" w:cs="Arial"/>
          <w:sz w:val="24"/>
          <w:szCs w:val="24"/>
        </w:rPr>
        <w:t xml:space="preserve"> </w:t>
      </w:r>
      <w:r w:rsidR="00B60923">
        <w:rPr>
          <w:rFonts w:ascii="Arial" w:hAnsi="Arial" w:cs="Arial"/>
          <w:sz w:val="24"/>
          <w:szCs w:val="24"/>
          <w:vertAlign w:val="superscript"/>
        </w:rPr>
        <w:t>th</w:t>
      </w:r>
      <w:r w:rsidR="00454503">
        <w:rPr>
          <w:rFonts w:ascii="Arial" w:hAnsi="Arial" w:cs="Arial"/>
          <w:sz w:val="24"/>
          <w:szCs w:val="24"/>
        </w:rPr>
        <w:t xml:space="preserve"> </w:t>
      </w:r>
      <w:r w:rsidR="00E22344">
        <w:rPr>
          <w:rFonts w:ascii="Arial" w:hAnsi="Arial" w:cs="Arial"/>
          <w:sz w:val="24"/>
          <w:szCs w:val="24"/>
        </w:rPr>
        <w:t>,2022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0A485752"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5" w:name="OLE_LINK25"/>
      <w:r w:rsidR="000141C6">
        <w:rPr>
          <w:rFonts w:ascii="Arial" w:hAnsi="Arial" w:cs="Arial"/>
          <w:sz w:val="24"/>
          <w:lang w:val="en-US"/>
        </w:rPr>
        <w:t>Simulation results and discussions</w:t>
      </w:r>
      <w:r w:rsidR="002F38F3" w:rsidRPr="002F38F3">
        <w:rPr>
          <w:rFonts w:ascii="Arial" w:hAnsi="Arial" w:cs="Arial"/>
          <w:sz w:val="24"/>
          <w:lang w:val="en-US"/>
        </w:rPr>
        <w:t xml:space="preserve"> on CQI reporting requirements for Rel-17 NB-IOT</w:t>
      </w:r>
    </w:p>
    <w:bookmarkEnd w:id="5"/>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1D956DAE"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00601F77">
        <w:rPr>
          <w:rFonts w:ascii="Arial" w:hAnsi="Arial" w:cs="Arial"/>
          <w:b/>
          <w:sz w:val="24"/>
          <w:lang w:val="pt-BR"/>
        </w:rPr>
        <w:t xml:space="preserve">   </w:t>
      </w:r>
      <w:r w:rsidR="00324444">
        <w:rPr>
          <w:rFonts w:ascii="Arial" w:hAnsi="Arial" w:cs="Arial"/>
          <w:b/>
          <w:sz w:val="24"/>
          <w:lang w:val="pt-BR"/>
        </w:rPr>
        <w:t xml:space="preserve">    </w:t>
      </w:r>
      <w:r w:rsidR="00D93871">
        <w:rPr>
          <w:rFonts w:ascii="Arial" w:hAnsi="Arial" w:cs="Arial"/>
          <w:sz w:val="24"/>
          <w:lang w:val="pt-BR"/>
        </w:rPr>
        <w:t>9.24.6.1.3</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00E38363" w14:textId="3FFA60E1" w:rsidR="00C452C0" w:rsidRDefault="00B60923" w:rsidP="00E022EF">
      <w:pPr>
        <w:spacing w:after="0"/>
        <w:rPr>
          <w:rFonts w:eastAsiaTheme="minorEastAsia"/>
          <w:lang w:eastAsia="zh-CN"/>
        </w:rPr>
      </w:pPr>
      <w:r>
        <w:rPr>
          <w:rFonts w:eastAsiaTheme="minorEastAsia"/>
          <w:lang w:eastAsia="zh-CN"/>
        </w:rPr>
        <w:t>As per [1],</w:t>
      </w:r>
      <w:r w:rsidR="00D93871">
        <w:rPr>
          <w:rFonts w:eastAsiaTheme="minorEastAsia"/>
          <w:lang w:eastAsia="zh-CN"/>
        </w:rPr>
        <w:t xml:space="preserve"> </w:t>
      </w:r>
      <w:r w:rsidR="00DA7EDC">
        <w:rPr>
          <w:rFonts w:eastAsiaTheme="minorEastAsia"/>
          <w:lang w:eastAsia="zh-CN"/>
        </w:rPr>
        <w:t>RAN4 has agreed the following for CQI test:</w:t>
      </w:r>
    </w:p>
    <w:p w14:paraId="0A67E18C" w14:textId="77777777" w:rsidR="00DA7EDC" w:rsidRDefault="00DA7EDC" w:rsidP="00E022EF">
      <w:pPr>
        <w:spacing w:after="0"/>
        <w:rPr>
          <w:rFonts w:eastAsiaTheme="minorEastAsia"/>
          <w:lang w:eastAsia="zh-CN"/>
        </w:rPr>
      </w:pPr>
    </w:p>
    <w:tbl>
      <w:tblPr>
        <w:tblStyle w:val="af4"/>
        <w:tblW w:w="0" w:type="auto"/>
        <w:tblLook w:val="04A0" w:firstRow="1" w:lastRow="0" w:firstColumn="1" w:lastColumn="0" w:noHBand="0" w:noVBand="1"/>
      </w:tblPr>
      <w:tblGrid>
        <w:gridCol w:w="10457"/>
      </w:tblGrid>
      <w:tr w:rsidR="00DA7EDC" w14:paraId="1028EFCE" w14:textId="77777777" w:rsidTr="00DA7EDC">
        <w:tc>
          <w:tcPr>
            <w:tcW w:w="10457" w:type="dxa"/>
          </w:tcPr>
          <w:p w14:paraId="11015747" w14:textId="77777777" w:rsidR="00DA7EDC" w:rsidRDefault="00DA7EDC" w:rsidP="00DA7EDC">
            <w:pPr>
              <w:rPr>
                <w:b/>
                <w:u w:val="single"/>
                <w:lang w:eastAsia="ko-KR"/>
              </w:rPr>
            </w:pPr>
            <w:r>
              <w:rPr>
                <w:b/>
                <w:u w:val="single"/>
                <w:lang w:eastAsia="ko-KR"/>
              </w:rPr>
              <w:t>CQI measurement resources</w:t>
            </w:r>
          </w:p>
          <w:p w14:paraId="7B7DE6A7" w14:textId="77777777" w:rsidR="00DA7EDC" w:rsidRPr="009F3469" w:rsidRDefault="00DA7EDC" w:rsidP="00DA7EDC">
            <w:pPr>
              <w:spacing w:after="120"/>
              <w:rPr>
                <w:szCs w:val="24"/>
                <w:lang w:eastAsia="zh-CN"/>
              </w:rPr>
            </w:pPr>
            <w:r>
              <w:rPr>
                <w:szCs w:val="24"/>
                <w:lang w:eastAsia="zh-CN"/>
              </w:rPr>
              <w:t>Remove the square bracket on the measurement duration and specify at least [4] subframes with NRS for CQI estimation with the following wording, captured the agreements in CR revised R4-2208953:</w:t>
            </w:r>
          </w:p>
          <w:p w14:paraId="280686C9" w14:textId="77777777" w:rsidR="00DA7EDC" w:rsidRPr="007A522C" w:rsidRDefault="00DA7EDC" w:rsidP="00DA7EDC">
            <w:pPr>
              <w:rPr>
                <w:lang w:val="en-US" w:eastAsia="zh-CN"/>
              </w:rPr>
            </w:pPr>
            <w:r w:rsidRPr="007A522C">
              <w:rPr>
                <w:rFonts w:hint="eastAsia"/>
                <w:lang w:val="en-US" w:eastAsia="zh-CN"/>
              </w:rPr>
              <w:t>•</w:t>
            </w:r>
            <w:r w:rsidRPr="007A522C">
              <w:rPr>
                <w:lang w:val="en-US" w:eastAsia="zh-CN"/>
              </w:rPr>
              <w:tab/>
              <w:t xml:space="preserve">The reported candidateRep value shall be derived from the channel quality measured from the time UE finishes the decoding of Downlink Channel Quality report MAC CE to the end of NPDCCH period which carries the uplink grant of channel quality report for measurement of DL channel quality of the configured carrier. </w:t>
            </w:r>
            <w:r w:rsidRPr="0006666A">
              <w:rPr>
                <w:lang w:val="en-US" w:eastAsia="zh-CN"/>
              </w:rPr>
              <w:t>During the measurement period, UE expects that NRS is transmitted in at least 4 consecutive subframes.</w:t>
            </w:r>
          </w:p>
          <w:p w14:paraId="1D6D9913" w14:textId="77777777" w:rsidR="00DA7EDC" w:rsidRPr="00EE0AAD" w:rsidRDefault="00DA7EDC" w:rsidP="00DA7EDC">
            <w:pPr>
              <w:rPr>
                <w:b/>
                <w:u w:val="single"/>
                <w:lang w:eastAsia="zh-CN"/>
              </w:rPr>
            </w:pPr>
            <w:r>
              <w:rPr>
                <w:b/>
                <w:u w:val="single"/>
                <w:lang w:eastAsia="zh-CN"/>
              </w:rPr>
              <w:t>The</w:t>
            </w:r>
            <w:r w:rsidRPr="00EE0AAD">
              <w:rPr>
                <w:b/>
                <w:u w:val="single"/>
                <w:lang w:eastAsia="zh-CN"/>
              </w:rPr>
              <w:t xml:space="preserve"> number of subframes with NRS for CQI estimation between 1 NRS port and 2 NRS port scenario </w:t>
            </w:r>
          </w:p>
          <w:p w14:paraId="10962F65" w14:textId="77777777" w:rsidR="00DA7EDC" w:rsidRPr="00EE0AAD" w:rsidRDefault="00DA7EDC" w:rsidP="00DA7EDC">
            <w:pPr>
              <w:numPr>
                <w:ilvl w:val="0"/>
                <w:numId w:val="21"/>
              </w:numPr>
              <w:rPr>
                <w:lang w:eastAsia="zh-CN"/>
              </w:rPr>
            </w:pPr>
            <w:r>
              <w:rPr>
                <w:lang w:eastAsia="zh-CN"/>
              </w:rPr>
              <w:t>A</w:t>
            </w:r>
            <w:r w:rsidRPr="00EE0AAD">
              <w:rPr>
                <w:lang w:eastAsia="zh-CN"/>
              </w:rPr>
              <w:t>t least 4 subframes with NRS for both 1 NRS port and 2 NRS ports for CQI measurement</w:t>
            </w:r>
          </w:p>
          <w:p w14:paraId="6CA4DFB9" w14:textId="77777777" w:rsidR="00DA7EDC" w:rsidRDefault="00DA7EDC" w:rsidP="00DA7EDC">
            <w:pPr>
              <w:rPr>
                <w:b/>
                <w:u w:val="single"/>
                <w:lang w:eastAsia="ko-KR"/>
              </w:rPr>
            </w:pPr>
            <w:r>
              <w:rPr>
                <w:b/>
                <w:u w:val="single"/>
                <w:lang w:eastAsia="ko-KR"/>
              </w:rPr>
              <w:t xml:space="preserve">The number of subframes for CQI measurement in the test setup: </w:t>
            </w:r>
          </w:p>
          <w:p w14:paraId="0C27B897" w14:textId="77777777" w:rsidR="00DA7EDC" w:rsidRPr="00BC1D70" w:rsidRDefault="00DA7EDC" w:rsidP="00DA7EDC">
            <w:pPr>
              <w:numPr>
                <w:ilvl w:val="0"/>
                <w:numId w:val="21"/>
              </w:numPr>
              <w:rPr>
                <w:lang w:eastAsia="zh-CN"/>
              </w:rPr>
            </w:pPr>
            <w:r>
              <w:rPr>
                <w:lang w:eastAsia="zh-CN"/>
              </w:rPr>
              <w:t xml:space="preserve">4 </w:t>
            </w:r>
            <w:r w:rsidRPr="009D3397">
              <w:rPr>
                <w:lang w:eastAsia="zh-CN"/>
              </w:rPr>
              <w:t>subframes</w:t>
            </w:r>
          </w:p>
          <w:p w14:paraId="6AE14069" w14:textId="77777777" w:rsidR="00DA7EDC" w:rsidRDefault="00DA7EDC" w:rsidP="00DA7EDC">
            <w:pPr>
              <w:rPr>
                <w:b/>
                <w:u w:val="single"/>
                <w:lang w:eastAsia="ko-KR"/>
              </w:rPr>
            </w:pPr>
            <w:r>
              <w:rPr>
                <w:b/>
                <w:u w:val="single"/>
                <w:lang w:eastAsia="ko-KR"/>
              </w:rPr>
              <w:t>Test</w:t>
            </w:r>
            <w:r w:rsidRPr="001165C9">
              <w:rPr>
                <w:b/>
                <w:u w:val="single"/>
                <w:lang w:eastAsia="ko-KR"/>
              </w:rPr>
              <w:t xml:space="preserve"> </w:t>
            </w:r>
            <w:r>
              <w:rPr>
                <w:b/>
                <w:u w:val="single"/>
                <w:lang w:eastAsia="ko-KR"/>
              </w:rPr>
              <w:t>metric for CQI test</w:t>
            </w:r>
          </w:p>
          <w:p w14:paraId="5E70E7E4" w14:textId="77777777" w:rsidR="00DA7EDC" w:rsidRPr="00FB07C3" w:rsidRDefault="00DA7EDC" w:rsidP="00DA7EDC">
            <w:pPr>
              <w:widowControl w:val="0"/>
              <w:numPr>
                <w:ilvl w:val="0"/>
                <w:numId w:val="21"/>
              </w:numPr>
              <w:spacing w:after="0"/>
              <w:jc w:val="both"/>
              <w:rPr>
                <w:rFonts w:eastAsia="MS Mincho"/>
                <w:bCs/>
              </w:rPr>
            </w:pPr>
            <w:r w:rsidRPr="00FB07C3">
              <w:rPr>
                <w:rFonts w:eastAsia="MS Mincho"/>
                <w:bCs/>
              </w:rPr>
              <w:t xml:space="preserve">The reported candidateRep value shall be in the range of +/- 1 of the reported median more than 90% of the time. </w:t>
            </w:r>
          </w:p>
          <w:p w14:paraId="2C7CF776" w14:textId="77777777" w:rsidR="00DA7EDC" w:rsidRPr="00FB07C3" w:rsidRDefault="00DA7EDC" w:rsidP="00DA7EDC">
            <w:pPr>
              <w:widowControl w:val="0"/>
              <w:numPr>
                <w:ilvl w:val="1"/>
                <w:numId w:val="32"/>
              </w:numPr>
              <w:spacing w:after="0"/>
              <w:jc w:val="both"/>
              <w:rPr>
                <w:rFonts w:eastAsia="MS Mincho"/>
                <w:bCs/>
              </w:rPr>
            </w:pPr>
            <w:r w:rsidRPr="00FB07C3">
              <w:rPr>
                <w:rFonts w:eastAsia="MS Mincho"/>
                <w:bCs/>
              </w:rPr>
              <w:t xml:space="preserve">If the NPDSCH BLER using the transport format indicated by median candidateRep value is less than or equal to 0.1, the BLER using the transport format indicated by the (median candidateRep value + 1) shall be greater than 0.1. </w:t>
            </w:r>
          </w:p>
          <w:p w14:paraId="512E3758" w14:textId="77777777" w:rsidR="00DA7EDC" w:rsidRPr="00FB07C3" w:rsidRDefault="00DA7EDC" w:rsidP="00DA7EDC">
            <w:pPr>
              <w:widowControl w:val="0"/>
              <w:numPr>
                <w:ilvl w:val="1"/>
                <w:numId w:val="32"/>
              </w:numPr>
              <w:spacing w:after="0"/>
              <w:jc w:val="both"/>
              <w:rPr>
                <w:rFonts w:eastAsia="MS Mincho"/>
                <w:bCs/>
              </w:rPr>
            </w:pPr>
            <w:r w:rsidRPr="00FB07C3">
              <w:rPr>
                <w:rFonts w:eastAsia="MS Mincho"/>
                <w:bCs/>
              </w:rPr>
              <w:t>If the NPDSCH BLER using the transport format indicated by the median candidateRep value is greater than 0.1, the BLER using transport format indicated by (median candidateRep value – 1) shall be less than or equal to 0.1.</w:t>
            </w:r>
          </w:p>
          <w:p w14:paraId="750DFDC3" w14:textId="77777777" w:rsidR="00DA7EDC" w:rsidRPr="00FB07C3" w:rsidRDefault="00DA7EDC" w:rsidP="00DA7EDC">
            <w:pPr>
              <w:rPr>
                <w:b/>
                <w:u w:val="single"/>
                <w:lang w:eastAsia="ko-KR"/>
              </w:rPr>
            </w:pPr>
          </w:p>
          <w:p w14:paraId="34CD1707" w14:textId="77777777" w:rsidR="00DA7EDC" w:rsidRDefault="00DA7EDC" w:rsidP="00DA7EDC">
            <w:pPr>
              <w:rPr>
                <w:b/>
                <w:u w:val="single"/>
                <w:lang w:eastAsia="zh-CN"/>
              </w:rPr>
            </w:pPr>
            <w:r>
              <w:rPr>
                <w:b/>
                <w:u w:val="single"/>
                <w:lang w:eastAsia="zh-CN"/>
              </w:rPr>
              <w:t xml:space="preserve">SNR value: </w:t>
            </w:r>
          </w:p>
          <w:p w14:paraId="3AF944AE" w14:textId="77777777" w:rsidR="00DA7EDC" w:rsidRPr="00BC1D70" w:rsidRDefault="00DA7EDC" w:rsidP="00DA7EDC">
            <w:pPr>
              <w:numPr>
                <w:ilvl w:val="0"/>
                <w:numId w:val="31"/>
              </w:numPr>
              <w:rPr>
                <w:lang w:eastAsia="zh-CN"/>
              </w:rPr>
            </w:pPr>
            <w:r w:rsidRPr="008823A3">
              <w:rPr>
                <w:lang w:eastAsia="zh-CN"/>
              </w:rPr>
              <w:t>Not consider to add impairment margin for CQI definition test.</w:t>
            </w:r>
          </w:p>
          <w:p w14:paraId="07CC9896" w14:textId="77777777" w:rsidR="00DA7EDC" w:rsidRPr="00EE0AAD" w:rsidRDefault="00DA7EDC" w:rsidP="00DA7EDC">
            <w:pPr>
              <w:rPr>
                <w:b/>
                <w:u w:val="single"/>
                <w:lang w:eastAsia="zh-CN"/>
              </w:rPr>
            </w:pPr>
            <w:r w:rsidRPr="00EE0AAD">
              <w:rPr>
                <w:b/>
                <w:u w:val="single"/>
                <w:lang w:eastAsia="zh-CN"/>
              </w:rPr>
              <w:t xml:space="preserve">Ideal SNR </w:t>
            </w:r>
            <w:r w:rsidRPr="00EE0AAD">
              <w:rPr>
                <w:rFonts w:hint="eastAsia"/>
                <w:b/>
                <w:u w:val="single"/>
                <w:lang w:eastAsia="zh-CN"/>
              </w:rPr>
              <w:t>t</w:t>
            </w:r>
            <w:r w:rsidRPr="00EE0AAD">
              <w:rPr>
                <w:b/>
                <w:u w:val="single"/>
                <w:lang w:eastAsia="zh-CN"/>
              </w:rPr>
              <w:t>est point for CQI reporting test</w:t>
            </w:r>
          </w:p>
          <w:p w14:paraId="5F10520F" w14:textId="1D01122A" w:rsidR="00DA7EDC" w:rsidRPr="00DA7EDC" w:rsidRDefault="00DA7EDC" w:rsidP="00DA7EDC">
            <w:pPr>
              <w:numPr>
                <w:ilvl w:val="0"/>
                <w:numId w:val="21"/>
              </w:numPr>
              <w:rPr>
                <w:lang w:eastAsia="zh-CN"/>
              </w:rPr>
            </w:pPr>
            <w:r w:rsidRPr="00EE0AAD">
              <w:rPr>
                <w:lang w:eastAsia="zh-CN"/>
              </w:rPr>
              <w:t>10/11dB</w:t>
            </w:r>
          </w:p>
        </w:tc>
      </w:tr>
    </w:tbl>
    <w:p w14:paraId="78D577C6" w14:textId="77777777" w:rsidR="00DA7EDC" w:rsidRDefault="00DA7EDC" w:rsidP="00E022EF">
      <w:pPr>
        <w:spacing w:after="0"/>
        <w:rPr>
          <w:rFonts w:eastAsiaTheme="minorEastAsia"/>
          <w:lang w:eastAsia="zh-CN"/>
        </w:rPr>
      </w:pPr>
    </w:p>
    <w:p w14:paraId="757CF5BE" w14:textId="4713A01D" w:rsidR="00DA7EDC" w:rsidRDefault="00DA7EDC" w:rsidP="00E022EF">
      <w:pPr>
        <w:spacing w:after="0"/>
        <w:rPr>
          <w:rFonts w:eastAsiaTheme="minorEastAsia"/>
          <w:lang w:eastAsia="zh-CN"/>
        </w:rPr>
      </w:pPr>
      <w:r>
        <w:rPr>
          <w:rFonts w:eastAsiaTheme="minorEastAsia" w:hint="eastAsia"/>
          <w:lang w:eastAsia="zh-CN"/>
        </w:rPr>
        <w:t>I</w:t>
      </w:r>
      <w:r>
        <w:rPr>
          <w:rFonts w:eastAsiaTheme="minorEastAsia"/>
          <w:lang w:eastAsia="zh-CN"/>
        </w:rPr>
        <w:t>n this paper, we provide our corresponding simulations results and views on simulation assumptions.</w:t>
      </w:r>
    </w:p>
    <w:p w14:paraId="4D229672" w14:textId="15E9DCCE" w:rsidR="00DA7EDC" w:rsidRPr="006A1B31" w:rsidRDefault="00DA7EDC" w:rsidP="00E022EF">
      <w:pPr>
        <w:spacing w:after="0"/>
        <w:rPr>
          <w:rFonts w:eastAsiaTheme="minorEastAsia"/>
          <w:lang w:eastAsia="zh-CN"/>
        </w:rPr>
      </w:pPr>
      <w:r>
        <w:rPr>
          <w:rFonts w:eastAsiaTheme="minorEastAsia"/>
          <w:lang w:eastAsia="zh-CN"/>
        </w:rPr>
        <w:t xml:space="preserve"> </w:t>
      </w:r>
    </w:p>
    <w:p w14:paraId="53BE7550" w14:textId="5FCB2813" w:rsidR="002C5645" w:rsidRDefault="00324444" w:rsidP="003D0C47">
      <w:pPr>
        <w:pStyle w:val="1"/>
        <w:spacing w:after="0"/>
        <w:rPr>
          <w:rFonts w:ascii="Arial" w:eastAsia="Calibri" w:hAnsi="Arial" w:cs="Arial"/>
          <w:lang w:eastAsia="zh-CN"/>
        </w:rPr>
      </w:pPr>
      <w:bookmarkStart w:id="6" w:name="OLE_LINK66"/>
      <w:bookmarkStart w:id="7" w:name="OLE_LINK67"/>
      <w:bookmarkStart w:id="8" w:name="OLE_LINK29"/>
      <w:bookmarkStart w:id="9" w:name="OLE_LINK103"/>
      <w:bookmarkStart w:id="10" w:name="OLE_LINK19"/>
      <w:bookmarkEnd w:id="2"/>
      <w:r>
        <w:rPr>
          <w:rFonts w:ascii="Arial" w:eastAsia="Calibri" w:hAnsi="Arial" w:cs="Arial"/>
          <w:lang w:eastAsia="zh-CN"/>
        </w:rPr>
        <w:t>Discussions</w:t>
      </w:r>
      <w:r w:rsidR="00D93871">
        <w:rPr>
          <w:rFonts w:ascii="Arial" w:eastAsia="Calibri" w:hAnsi="Arial" w:cs="Arial"/>
          <w:lang w:eastAsia="zh-CN"/>
        </w:rPr>
        <w:t xml:space="preserve"> and simulation results</w:t>
      </w:r>
    </w:p>
    <w:p w14:paraId="0FCD3DAB" w14:textId="77777777" w:rsidR="00D93871" w:rsidRPr="00D93871" w:rsidRDefault="00D93871" w:rsidP="00D93871">
      <w:pPr>
        <w:rPr>
          <w:rFonts w:eastAsiaTheme="minorEastAsia"/>
          <w:lang w:eastAsia="zh-CN"/>
        </w:rPr>
      </w:pPr>
    </w:p>
    <w:p w14:paraId="72142944" w14:textId="1E97AEC1" w:rsidR="006401AD" w:rsidRDefault="00DA7EDC" w:rsidP="006401AD">
      <w:pPr>
        <w:rPr>
          <w:rFonts w:eastAsiaTheme="minorEastAsia"/>
          <w:lang w:eastAsia="zh-CN"/>
        </w:rPr>
      </w:pPr>
      <w:r>
        <w:rPr>
          <w:rFonts w:eastAsiaTheme="minorEastAsia"/>
          <w:lang w:eastAsia="zh-CN"/>
        </w:rPr>
        <w:t>The simulation results for CQI test are captured in Table 2-1, it is noted that the simulation results are applicable for both FDD and TDD mode.</w:t>
      </w:r>
    </w:p>
    <w:p w14:paraId="5B1ADB00" w14:textId="6E1931AF" w:rsidR="00F84813" w:rsidRDefault="00F84813" w:rsidP="00F84813">
      <w:pPr>
        <w:jc w:val="center"/>
        <w:rPr>
          <w:rFonts w:eastAsiaTheme="minorEastAsia"/>
          <w:b/>
          <w:lang w:eastAsia="zh-CN"/>
        </w:rPr>
      </w:pPr>
      <w:r w:rsidRPr="00F84813">
        <w:rPr>
          <w:rFonts w:eastAsiaTheme="minorEastAsia"/>
          <w:b/>
          <w:lang w:eastAsia="zh-CN"/>
        </w:rPr>
        <w:t xml:space="preserve">Table </w:t>
      </w:r>
      <w:r w:rsidR="001860B8">
        <w:rPr>
          <w:rFonts w:eastAsiaTheme="minorEastAsia"/>
          <w:b/>
          <w:lang w:eastAsia="zh-CN"/>
        </w:rPr>
        <w:t>2-</w:t>
      </w:r>
      <w:r w:rsidRPr="00F84813">
        <w:rPr>
          <w:rFonts w:eastAsiaTheme="minorEastAsia"/>
          <w:b/>
          <w:lang w:eastAsia="zh-CN"/>
        </w:rPr>
        <w:t>1:</w:t>
      </w:r>
      <w:r>
        <w:rPr>
          <w:rFonts w:eastAsiaTheme="minorEastAsia"/>
          <w:b/>
          <w:lang w:eastAsia="zh-CN"/>
        </w:rPr>
        <w:t xml:space="preserve"> Simulation results for </w:t>
      </w:r>
      <w:r w:rsidR="00DA7EDC">
        <w:rPr>
          <w:rFonts w:eastAsiaTheme="minorEastAsia"/>
          <w:b/>
          <w:lang w:eastAsia="zh-CN"/>
        </w:rPr>
        <w:t>NB-IOT CQI test</w:t>
      </w:r>
    </w:p>
    <w:tbl>
      <w:tblPr>
        <w:tblStyle w:val="af4"/>
        <w:tblW w:w="0" w:type="auto"/>
        <w:tblLook w:val="04A0" w:firstRow="1" w:lastRow="0" w:firstColumn="1" w:lastColumn="0" w:noHBand="0" w:noVBand="1"/>
      </w:tblPr>
      <w:tblGrid>
        <w:gridCol w:w="2091"/>
        <w:gridCol w:w="2091"/>
        <w:gridCol w:w="2091"/>
        <w:gridCol w:w="2092"/>
        <w:gridCol w:w="2092"/>
      </w:tblGrid>
      <w:tr w:rsidR="00D93871" w14:paraId="794E830C" w14:textId="77777777" w:rsidTr="00D93871">
        <w:tc>
          <w:tcPr>
            <w:tcW w:w="2091" w:type="dxa"/>
          </w:tcPr>
          <w:p w14:paraId="506C1988" w14:textId="685CEF8F" w:rsidR="00D93871" w:rsidRPr="00D93871" w:rsidRDefault="00D93871" w:rsidP="00D93871">
            <w:pPr>
              <w:spacing w:after="0"/>
              <w:jc w:val="center"/>
              <w:rPr>
                <w:rFonts w:eastAsiaTheme="minorEastAsia"/>
                <w:b/>
                <w:lang w:eastAsia="zh-CN"/>
              </w:rPr>
            </w:pPr>
            <w:r w:rsidRPr="00D93871">
              <w:rPr>
                <w:b/>
              </w:rPr>
              <w:lastRenderedPageBreak/>
              <w:t>SNR(dB)</w:t>
            </w:r>
          </w:p>
        </w:tc>
        <w:tc>
          <w:tcPr>
            <w:tcW w:w="2091" w:type="dxa"/>
          </w:tcPr>
          <w:p w14:paraId="5E1C57A9" w14:textId="1C61AED2" w:rsidR="00D93871" w:rsidRPr="00D93871" w:rsidRDefault="00D93871" w:rsidP="00D93871">
            <w:pPr>
              <w:spacing w:after="0"/>
              <w:jc w:val="center"/>
              <w:rPr>
                <w:rFonts w:eastAsiaTheme="minorEastAsia"/>
                <w:b/>
                <w:lang w:eastAsia="zh-CN"/>
              </w:rPr>
            </w:pPr>
            <w:r w:rsidRPr="00D93871">
              <w:rPr>
                <w:rFonts w:eastAsiaTheme="minorEastAsia"/>
                <w:b/>
                <w:sz w:val="18"/>
                <w:lang w:eastAsia="zh-CN"/>
              </w:rPr>
              <w:t>Median report value</w:t>
            </w:r>
          </w:p>
        </w:tc>
        <w:tc>
          <w:tcPr>
            <w:tcW w:w="2091" w:type="dxa"/>
          </w:tcPr>
          <w:p w14:paraId="005BE5C2" w14:textId="298EF805" w:rsidR="00D93871" w:rsidRPr="00D93871" w:rsidRDefault="00D93871" w:rsidP="00D93871">
            <w:pPr>
              <w:spacing w:after="0"/>
              <w:jc w:val="center"/>
              <w:rPr>
                <w:rFonts w:eastAsiaTheme="minorEastAsia"/>
                <w:b/>
                <w:lang w:eastAsia="zh-CN"/>
              </w:rPr>
            </w:pPr>
            <w:r w:rsidRPr="00D93871">
              <w:rPr>
                <w:rFonts w:eastAsiaTheme="minorEastAsia" w:hint="eastAsia"/>
                <w:b/>
                <w:lang w:eastAsia="zh-CN"/>
              </w:rPr>
              <w:t>P</w:t>
            </w:r>
            <w:r w:rsidRPr="00D93871">
              <w:rPr>
                <w:rFonts w:eastAsiaTheme="minorEastAsia"/>
                <w:b/>
                <w:lang w:eastAsia="zh-CN"/>
              </w:rPr>
              <w:t>rob (</w:t>
            </w:r>
            <w:r w:rsidRPr="00D93871">
              <w:rPr>
                <w:rFonts w:eastAsiaTheme="minorEastAsia"/>
                <w:b/>
                <w:sz w:val="18"/>
                <w:lang w:eastAsia="zh-CN"/>
              </w:rPr>
              <w:t>Median report value</w:t>
            </w:r>
            <w:r>
              <w:rPr>
                <w:rFonts w:eastAsiaTheme="minorEastAsia"/>
                <w:b/>
                <w:sz w:val="18"/>
                <w:lang w:eastAsia="zh-CN"/>
              </w:rPr>
              <w:t>-</w:t>
            </w:r>
            <w:r w:rsidRPr="00D93871">
              <w:rPr>
                <w:rFonts w:eastAsiaTheme="minorEastAsia"/>
                <w:b/>
                <w:sz w:val="18"/>
                <w:lang w:eastAsia="zh-CN"/>
              </w:rPr>
              <w:t>1</w:t>
            </w:r>
            <w:r w:rsidRPr="00D93871">
              <w:rPr>
                <w:rFonts w:eastAsiaTheme="minorEastAsia"/>
                <w:b/>
                <w:lang w:eastAsia="zh-CN"/>
              </w:rPr>
              <w:t>&lt;CQI&lt;</w:t>
            </w:r>
            <w:r w:rsidRPr="00D93871">
              <w:rPr>
                <w:rFonts w:eastAsiaTheme="minorEastAsia"/>
                <w:b/>
                <w:sz w:val="18"/>
                <w:lang w:eastAsia="zh-CN"/>
              </w:rPr>
              <w:t xml:space="preserve"> Median report value+1</w:t>
            </w:r>
            <w:r w:rsidRPr="00D93871">
              <w:rPr>
                <w:rFonts w:eastAsiaTheme="minorEastAsia"/>
                <w:b/>
                <w:lang w:eastAsia="zh-CN"/>
              </w:rPr>
              <w:t>)</w:t>
            </w:r>
          </w:p>
        </w:tc>
        <w:tc>
          <w:tcPr>
            <w:tcW w:w="2092" w:type="dxa"/>
          </w:tcPr>
          <w:p w14:paraId="608A0483" w14:textId="35D6EB9C" w:rsidR="00D93871" w:rsidRPr="00D93871" w:rsidRDefault="00D93871" w:rsidP="00D93871">
            <w:pPr>
              <w:spacing w:after="0"/>
              <w:jc w:val="center"/>
              <w:rPr>
                <w:rFonts w:eastAsiaTheme="minorEastAsia"/>
                <w:b/>
                <w:lang w:eastAsia="zh-CN"/>
              </w:rPr>
            </w:pPr>
            <w:r w:rsidRPr="00D93871">
              <w:rPr>
                <w:rFonts w:eastAsiaTheme="minorEastAsia" w:hint="eastAsia"/>
                <w:b/>
                <w:sz w:val="18"/>
                <w:lang w:eastAsia="zh-CN"/>
              </w:rPr>
              <w:t>BL</w:t>
            </w:r>
            <w:r w:rsidRPr="00D93871">
              <w:rPr>
                <w:rFonts w:eastAsiaTheme="minorEastAsia"/>
                <w:b/>
                <w:sz w:val="18"/>
                <w:lang w:eastAsia="zh-CN"/>
              </w:rPr>
              <w:t>ER when CQI equals to median report value</w:t>
            </w:r>
          </w:p>
        </w:tc>
        <w:tc>
          <w:tcPr>
            <w:tcW w:w="2092" w:type="dxa"/>
          </w:tcPr>
          <w:p w14:paraId="29DC08E8" w14:textId="4CCD6539" w:rsidR="00D93871" w:rsidRPr="00D93871" w:rsidRDefault="00D93871" w:rsidP="00D93871">
            <w:pPr>
              <w:spacing w:after="0"/>
              <w:jc w:val="center"/>
              <w:rPr>
                <w:rFonts w:eastAsiaTheme="minorEastAsia"/>
                <w:b/>
                <w:lang w:eastAsia="zh-CN"/>
              </w:rPr>
            </w:pPr>
            <w:r w:rsidRPr="00D93871">
              <w:rPr>
                <w:rFonts w:eastAsiaTheme="minorEastAsia" w:hint="eastAsia"/>
                <w:b/>
                <w:sz w:val="18"/>
                <w:lang w:eastAsia="zh-CN"/>
              </w:rPr>
              <w:t>BL</w:t>
            </w:r>
            <w:r w:rsidRPr="00D93871">
              <w:rPr>
                <w:rFonts w:eastAsiaTheme="minorEastAsia"/>
                <w:b/>
                <w:sz w:val="18"/>
                <w:lang w:eastAsia="zh-CN"/>
              </w:rPr>
              <w:t>ER when CQI equals to median report value+1</w:t>
            </w:r>
          </w:p>
        </w:tc>
      </w:tr>
      <w:tr w:rsidR="00D93871" w14:paraId="03E06250" w14:textId="77777777" w:rsidTr="00D93871">
        <w:trPr>
          <w:trHeight w:val="101"/>
        </w:trPr>
        <w:tc>
          <w:tcPr>
            <w:tcW w:w="2091" w:type="dxa"/>
          </w:tcPr>
          <w:p w14:paraId="54064A3C" w14:textId="6703EEA4" w:rsidR="00D93871" w:rsidRPr="00D93871" w:rsidRDefault="00D93871" w:rsidP="00D93871">
            <w:pPr>
              <w:spacing w:after="0"/>
              <w:jc w:val="center"/>
              <w:rPr>
                <w:rFonts w:eastAsiaTheme="minorEastAsia"/>
                <w:lang w:eastAsia="zh-CN"/>
              </w:rPr>
            </w:pPr>
            <w:r w:rsidRPr="00D93871">
              <w:rPr>
                <w:rFonts w:eastAsiaTheme="minorEastAsia" w:hint="eastAsia"/>
                <w:lang w:eastAsia="zh-CN"/>
              </w:rPr>
              <w:t>1</w:t>
            </w:r>
            <w:r w:rsidRPr="00D93871">
              <w:rPr>
                <w:rFonts w:eastAsiaTheme="minorEastAsia"/>
                <w:lang w:eastAsia="zh-CN"/>
              </w:rPr>
              <w:t>0</w:t>
            </w:r>
          </w:p>
        </w:tc>
        <w:tc>
          <w:tcPr>
            <w:tcW w:w="2091" w:type="dxa"/>
          </w:tcPr>
          <w:p w14:paraId="105AC8C6" w14:textId="72F67291" w:rsidR="00D93871" w:rsidRDefault="00D93871" w:rsidP="00D93871">
            <w:pPr>
              <w:spacing w:after="0"/>
              <w:jc w:val="center"/>
              <w:rPr>
                <w:rFonts w:eastAsiaTheme="minorEastAsia"/>
                <w:b/>
                <w:lang w:eastAsia="zh-CN"/>
              </w:rPr>
            </w:pPr>
            <w:r w:rsidRPr="00F7175C">
              <w:t>candidateRep-L</w:t>
            </w:r>
          </w:p>
        </w:tc>
        <w:tc>
          <w:tcPr>
            <w:tcW w:w="2091" w:type="dxa"/>
          </w:tcPr>
          <w:p w14:paraId="05D519C4" w14:textId="77010C7B" w:rsidR="00D93871" w:rsidRPr="00D93871" w:rsidRDefault="00D93871" w:rsidP="00D93871">
            <w:pPr>
              <w:spacing w:after="0"/>
              <w:jc w:val="center"/>
              <w:rPr>
                <w:rFonts w:eastAsiaTheme="minorEastAsia"/>
                <w:lang w:eastAsia="zh-CN"/>
              </w:rPr>
            </w:pPr>
            <w:r w:rsidRPr="00D93871">
              <w:rPr>
                <w:rFonts w:eastAsiaTheme="minorEastAsia" w:hint="eastAsia"/>
                <w:lang w:eastAsia="zh-CN"/>
              </w:rPr>
              <w:t>9</w:t>
            </w:r>
            <w:r w:rsidRPr="00D93871">
              <w:rPr>
                <w:rFonts w:eastAsiaTheme="minorEastAsia"/>
                <w:lang w:eastAsia="zh-CN"/>
              </w:rPr>
              <w:t>7.0%</w:t>
            </w:r>
          </w:p>
        </w:tc>
        <w:tc>
          <w:tcPr>
            <w:tcW w:w="2092" w:type="dxa"/>
          </w:tcPr>
          <w:p w14:paraId="5B4A32C4" w14:textId="1A21B85C" w:rsidR="00D93871" w:rsidRPr="00D93871" w:rsidRDefault="00D93871" w:rsidP="00D93871">
            <w:pPr>
              <w:spacing w:after="0"/>
              <w:jc w:val="center"/>
              <w:rPr>
                <w:rFonts w:eastAsiaTheme="minorEastAsia"/>
                <w:lang w:eastAsia="zh-CN"/>
              </w:rPr>
            </w:pPr>
            <w:r w:rsidRPr="00D93871">
              <w:rPr>
                <w:rFonts w:eastAsiaTheme="minorEastAsia" w:hint="eastAsia"/>
                <w:lang w:eastAsia="zh-CN"/>
              </w:rPr>
              <w:t>0</w:t>
            </w:r>
          </w:p>
        </w:tc>
        <w:tc>
          <w:tcPr>
            <w:tcW w:w="2092" w:type="dxa"/>
          </w:tcPr>
          <w:p w14:paraId="488A7CBE" w14:textId="28524D01" w:rsidR="00D93871" w:rsidRPr="00D93871" w:rsidRDefault="00D93871" w:rsidP="00D93871">
            <w:pPr>
              <w:spacing w:after="0"/>
              <w:jc w:val="center"/>
              <w:rPr>
                <w:rFonts w:eastAsiaTheme="minorEastAsia"/>
                <w:lang w:eastAsia="zh-CN"/>
              </w:rPr>
            </w:pPr>
            <w:r w:rsidRPr="00D93871">
              <w:rPr>
                <w:rFonts w:eastAsiaTheme="minorEastAsia" w:hint="eastAsia"/>
                <w:lang w:eastAsia="zh-CN"/>
              </w:rPr>
              <w:t>1</w:t>
            </w:r>
            <w:r w:rsidRPr="00D93871">
              <w:rPr>
                <w:rFonts w:eastAsiaTheme="minorEastAsia"/>
                <w:lang w:eastAsia="zh-CN"/>
              </w:rPr>
              <w:t>00%</w:t>
            </w:r>
          </w:p>
        </w:tc>
      </w:tr>
      <w:tr w:rsidR="00D93871" w14:paraId="38E836B7" w14:textId="77777777" w:rsidTr="00D93871">
        <w:tc>
          <w:tcPr>
            <w:tcW w:w="2091" w:type="dxa"/>
          </w:tcPr>
          <w:p w14:paraId="52285002" w14:textId="65A2F882" w:rsidR="00D93871" w:rsidRDefault="00D93871" w:rsidP="00D93871">
            <w:pPr>
              <w:spacing w:after="0"/>
              <w:jc w:val="center"/>
              <w:rPr>
                <w:rFonts w:eastAsiaTheme="minorEastAsia"/>
                <w:b/>
                <w:lang w:eastAsia="zh-CN"/>
              </w:rPr>
            </w:pPr>
            <w:r w:rsidRPr="002771FD">
              <w:t>1</w:t>
            </w:r>
            <w:r>
              <w:t>1</w:t>
            </w:r>
          </w:p>
        </w:tc>
        <w:tc>
          <w:tcPr>
            <w:tcW w:w="2091" w:type="dxa"/>
          </w:tcPr>
          <w:p w14:paraId="6F92385C" w14:textId="7396203B" w:rsidR="00D93871" w:rsidRDefault="00D93871" w:rsidP="00D93871">
            <w:pPr>
              <w:spacing w:after="0"/>
              <w:jc w:val="center"/>
              <w:rPr>
                <w:rFonts w:eastAsiaTheme="minorEastAsia"/>
                <w:b/>
                <w:lang w:eastAsia="zh-CN"/>
              </w:rPr>
            </w:pPr>
            <w:r w:rsidRPr="00F7175C">
              <w:t>candidateRep-M</w:t>
            </w:r>
          </w:p>
        </w:tc>
        <w:tc>
          <w:tcPr>
            <w:tcW w:w="2091" w:type="dxa"/>
          </w:tcPr>
          <w:p w14:paraId="5789273E" w14:textId="4D8F3635" w:rsidR="00D93871" w:rsidRPr="00D93871" w:rsidRDefault="00D93871" w:rsidP="00D93871">
            <w:pPr>
              <w:spacing w:after="0"/>
              <w:jc w:val="center"/>
              <w:rPr>
                <w:rFonts w:eastAsiaTheme="minorEastAsia"/>
                <w:lang w:eastAsia="zh-CN"/>
              </w:rPr>
            </w:pPr>
            <w:r w:rsidRPr="00D93871">
              <w:rPr>
                <w:rFonts w:eastAsiaTheme="minorEastAsia" w:hint="eastAsia"/>
                <w:lang w:eastAsia="zh-CN"/>
              </w:rPr>
              <w:t>97</w:t>
            </w:r>
            <w:r w:rsidRPr="00D93871">
              <w:rPr>
                <w:rFonts w:eastAsiaTheme="minorEastAsia"/>
                <w:lang w:eastAsia="zh-CN"/>
              </w:rPr>
              <w:t>.5%</w:t>
            </w:r>
          </w:p>
        </w:tc>
        <w:tc>
          <w:tcPr>
            <w:tcW w:w="2092" w:type="dxa"/>
          </w:tcPr>
          <w:p w14:paraId="43B35F3F" w14:textId="1AAA5EA4" w:rsidR="00D93871" w:rsidRPr="00D93871" w:rsidRDefault="00D93871" w:rsidP="00D93871">
            <w:pPr>
              <w:spacing w:after="0"/>
              <w:jc w:val="center"/>
              <w:rPr>
                <w:rFonts w:eastAsiaTheme="minorEastAsia"/>
                <w:lang w:eastAsia="zh-CN"/>
              </w:rPr>
            </w:pPr>
            <w:r w:rsidRPr="00D93871">
              <w:rPr>
                <w:rFonts w:eastAsiaTheme="minorEastAsia" w:hint="eastAsia"/>
                <w:lang w:eastAsia="zh-CN"/>
              </w:rPr>
              <w:t>0</w:t>
            </w:r>
          </w:p>
        </w:tc>
        <w:tc>
          <w:tcPr>
            <w:tcW w:w="2092" w:type="dxa"/>
          </w:tcPr>
          <w:p w14:paraId="5359D90A" w14:textId="3AFB596E" w:rsidR="00D93871" w:rsidRPr="00D93871" w:rsidRDefault="00D93871" w:rsidP="00D93871">
            <w:pPr>
              <w:spacing w:after="0"/>
              <w:jc w:val="center"/>
              <w:rPr>
                <w:rFonts w:eastAsiaTheme="minorEastAsia"/>
                <w:lang w:eastAsia="zh-CN"/>
              </w:rPr>
            </w:pPr>
            <w:r w:rsidRPr="00D93871">
              <w:rPr>
                <w:rFonts w:eastAsiaTheme="minorEastAsia" w:hint="eastAsia"/>
                <w:lang w:eastAsia="zh-CN"/>
              </w:rPr>
              <w:t>1</w:t>
            </w:r>
            <w:r w:rsidRPr="00D93871">
              <w:rPr>
                <w:rFonts w:eastAsiaTheme="minorEastAsia"/>
                <w:lang w:eastAsia="zh-CN"/>
              </w:rPr>
              <w:t>00%</w:t>
            </w:r>
          </w:p>
        </w:tc>
      </w:tr>
    </w:tbl>
    <w:p w14:paraId="6FD012E6" w14:textId="77777777" w:rsidR="003A6449" w:rsidRDefault="003A6449" w:rsidP="00DA7EDC">
      <w:pPr>
        <w:rPr>
          <w:rFonts w:eastAsiaTheme="minorEastAsia"/>
          <w:b/>
          <w:lang w:eastAsia="zh-CN"/>
        </w:rPr>
      </w:pPr>
    </w:p>
    <w:p w14:paraId="4EA10D0E" w14:textId="4D92077C" w:rsidR="00DA7EDC" w:rsidRDefault="00DA7EDC" w:rsidP="00DA7EDC">
      <w:pPr>
        <w:rPr>
          <w:rFonts w:cs="Arial"/>
          <w:kern w:val="2"/>
          <w:lang w:eastAsia="ja-JP"/>
        </w:rPr>
      </w:pPr>
      <w:r w:rsidRPr="00DA7EDC">
        <w:rPr>
          <w:rFonts w:eastAsiaTheme="minorEastAsia" w:hint="eastAsia"/>
          <w:lang w:eastAsia="zh-CN"/>
        </w:rPr>
        <w:t>F</w:t>
      </w:r>
      <w:r w:rsidRPr="00DA7EDC">
        <w:rPr>
          <w:rFonts w:eastAsiaTheme="minorEastAsia"/>
          <w:lang w:eastAsia="zh-CN"/>
        </w:rPr>
        <w:t>or TDD</w:t>
      </w:r>
      <w:r>
        <w:rPr>
          <w:rFonts w:eastAsiaTheme="minorEastAsia"/>
          <w:lang w:eastAsia="zh-CN"/>
        </w:rPr>
        <w:t xml:space="preserve">, the parameters uplink downlink subframe configuration and special subframe configuration are lost. As proposed in NPDSCH demodulation part, we propose to use </w:t>
      </w:r>
      <w:r w:rsidR="001B3979">
        <w:rPr>
          <w:rFonts w:eastAsiaTheme="minorEastAsia"/>
          <w:lang w:eastAsia="zh-CN"/>
        </w:rPr>
        <w:t>u</w:t>
      </w:r>
      <w:r w:rsidR="001B3979" w:rsidRPr="001B3979">
        <w:rPr>
          <w:rFonts w:eastAsiaTheme="minorEastAsia"/>
          <w:lang w:eastAsia="zh-CN"/>
        </w:rPr>
        <w:t>plink downlink configuration</w:t>
      </w:r>
      <w:r w:rsidR="001B3979">
        <w:rPr>
          <w:rFonts w:eastAsiaTheme="minorEastAsia"/>
          <w:lang w:eastAsia="zh-CN"/>
        </w:rPr>
        <w:t xml:space="preserve"> 4 and </w:t>
      </w:r>
      <w:r w:rsidR="001B3979" w:rsidRPr="001B3979">
        <w:rPr>
          <w:rFonts w:cs="Arial"/>
          <w:kern w:val="2"/>
          <w:lang w:eastAsia="ja-JP"/>
        </w:rPr>
        <w:t>special subframe configuration</w:t>
      </w:r>
      <w:r w:rsidR="001B3979">
        <w:rPr>
          <w:rFonts w:cs="Arial"/>
          <w:kern w:val="2"/>
          <w:lang w:eastAsia="ja-JP"/>
        </w:rPr>
        <w:t xml:space="preserve"> 4 for TDD  CQI test.</w:t>
      </w:r>
    </w:p>
    <w:p w14:paraId="7B18BF33" w14:textId="4F8D3857" w:rsidR="003A6449" w:rsidRPr="001A735C" w:rsidRDefault="001B3979" w:rsidP="00DA7EDC">
      <w:pPr>
        <w:rPr>
          <w:rFonts w:eastAsia="MS Mincho" w:cs="Arial"/>
          <w:b/>
          <w:kern w:val="2"/>
          <w:lang w:eastAsia="ja-JP"/>
        </w:rPr>
      </w:pPr>
      <w:r w:rsidRPr="00314FFA">
        <w:rPr>
          <w:rFonts w:cs="Arial"/>
          <w:b/>
          <w:kern w:val="2"/>
          <w:lang w:eastAsia="ja-JP"/>
        </w:rPr>
        <w:t>Proposal 1: Use uplink downlink configuration 4 and special subframe configuration 4 for TDD CQI test.</w:t>
      </w:r>
    </w:p>
    <w:p w14:paraId="296D650E" w14:textId="63DC77C3" w:rsidR="00D93871" w:rsidRPr="001A735C" w:rsidRDefault="001B3979" w:rsidP="001A735C">
      <w:pPr>
        <w:rPr>
          <w:rFonts w:eastAsia="MS Mincho" w:cs="Arial"/>
          <w:b/>
          <w:kern w:val="2"/>
          <w:lang w:eastAsia="ja-JP"/>
        </w:rPr>
      </w:pPr>
      <w:r>
        <w:rPr>
          <w:rFonts w:eastAsiaTheme="minorEastAsia" w:hint="eastAsia"/>
          <w:lang w:eastAsia="zh-CN"/>
        </w:rPr>
        <w:t>A</w:t>
      </w:r>
      <w:r>
        <w:rPr>
          <w:rFonts w:eastAsiaTheme="minorEastAsia"/>
          <w:lang w:eastAsia="zh-CN"/>
        </w:rPr>
        <w:t>nother issue is scheduling in special subframe, Rel-15 NR CQI test always ensure the constant actual code rate through the test</w:t>
      </w:r>
      <w:r w:rsidR="00314FFA">
        <w:rPr>
          <w:rFonts w:eastAsiaTheme="minorEastAsia"/>
          <w:lang w:eastAsia="zh-CN"/>
        </w:rPr>
        <w:t xml:space="preserve"> which means special subframe is not used for scheduling PDSCH. Following the same </w:t>
      </w:r>
      <w:r w:rsidR="003A6449">
        <w:rPr>
          <w:rFonts w:eastAsiaTheme="minorEastAsia"/>
          <w:lang w:eastAsia="zh-CN"/>
        </w:rPr>
        <w:t>procedure, we suggest to</w:t>
      </w:r>
      <w:r w:rsidR="001A735C">
        <w:rPr>
          <w:rFonts w:eastAsiaTheme="minorEastAsia"/>
          <w:lang w:eastAsia="zh-CN"/>
        </w:rPr>
        <w:t xml:space="preserve"> </w:t>
      </w:r>
      <w:r w:rsidR="001A735C" w:rsidRPr="001A735C">
        <w:rPr>
          <w:rFonts w:eastAsiaTheme="minorEastAsia"/>
          <w:lang w:eastAsia="zh-CN"/>
        </w:rPr>
        <w:t xml:space="preserve">design the TDD CQI pattern satisfying that continuous 4 scheduled NPDSCH are not overlapped with special slot. </w:t>
      </w:r>
      <w:r w:rsidR="001A735C">
        <w:rPr>
          <w:rFonts w:eastAsiaTheme="minorEastAsia"/>
          <w:lang w:eastAsia="zh-CN"/>
        </w:rPr>
        <w:t xml:space="preserve">FDD CQI pattern </w:t>
      </w:r>
      <w:r w:rsidR="006432A4">
        <w:rPr>
          <w:rFonts w:eastAsiaTheme="minorEastAsia"/>
          <w:lang w:eastAsia="zh-CN"/>
        </w:rPr>
        <w:t xml:space="preserve">introduced in [2] </w:t>
      </w:r>
      <w:r w:rsidR="001A735C">
        <w:rPr>
          <w:rFonts w:eastAsiaTheme="minorEastAsia"/>
          <w:lang w:eastAsia="zh-CN"/>
        </w:rPr>
        <w:t xml:space="preserve">should be updated based on the agreement that 4 </w:t>
      </w:r>
      <w:r w:rsidR="006432A4">
        <w:rPr>
          <w:rFonts w:eastAsiaTheme="minorEastAsia"/>
          <w:lang w:eastAsia="zh-CN"/>
        </w:rPr>
        <w:t>sub-frames</w:t>
      </w:r>
      <w:r w:rsidR="001A735C">
        <w:rPr>
          <w:rFonts w:eastAsiaTheme="minorEastAsia"/>
          <w:lang w:eastAsia="zh-CN"/>
        </w:rPr>
        <w:t xml:space="preserve"> are used for CQI calculation.</w:t>
      </w:r>
    </w:p>
    <w:p w14:paraId="2A5EC2D3" w14:textId="39B1A51C" w:rsidR="00443438" w:rsidRDefault="001A735C" w:rsidP="001A735C">
      <w:pPr>
        <w:rPr>
          <w:rFonts w:eastAsiaTheme="minorEastAsia" w:cs="Arial"/>
          <w:b/>
          <w:kern w:val="2"/>
          <w:lang w:eastAsia="zh-CN"/>
        </w:rPr>
      </w:pPr>
      <w:r w:rsidRPr="001A735C">
        <w:rPr>
          <w:rFonts w:cs="Arial" w:hint="eastAsia"/>
          <w:b/>
          <w:kern w:val="2"/>
          <w:lang w:eastAsia="ja-JP"/>
        </w:rPr>
        <w:t>P</w:t>
      </w:r>
      <w:r w:rsidRPr="001A735C">
        <w:rPr>
          <w:rFonts w:cs="Arial"/>
          <w:b/>
          <w:kern w:val="2"/>
          <w:lang w:eastAsia="ja-JP"/>
        </w:rPr>
        <w:t>roposal 2:</w:t>
      </w:r>
      <w:r>
        <w:rPr>
          <w:rFonts w:cs="Arial"/>
          <w:b/>
          <w:kern w:val="2"/>
          <w:lang w:eastAsia="ja-JP"/>
        </w:rPr>
        <w:t xml:space="preserve"> RAN4 should design the TDD CQI pattern satisfying that continuous 4 scheduled NPDSCH are not overlapped with special slot. </w:t>
      </w:r>
    </w:p>
    <w:p w14:paraId="6F17E46F" w14:textId="33DFB7CE" w:rsidR="001A735C" w:rsidRPr="006432A4" w:rsidRDefault="006432A4" w:rsidP="001A735C">
      <w:pPr>
        <w:rPr>
          <w:rFonts w:eastAsia="MS Mincho" w:cs="Arial"/>
          <w:b/>
          <w:kern w:val="2"/>
          <w:lang w:eastAsia="ja-JP"/>
        </w:rPr>
      </w:pPr>
      <w:r w:rsidRPr="006432A4">
        <w:rPr>
          <w:rFonts w:cs="Arial" w:hint="eastAsia"/>
          <w:b/>
          <w:kern w:val="2"/>
          <w:lang w:eastAsia="ja-JP"/>
        </w:rPr>
        <w:t>P</w:t>
      </w:r>
      <w:r w:rsidRPr="006432A4">
        <w:rPr>
          <w:rFonts w:cs="Arial"/>
          <w:b/>
          <w:kern w:val="2"/>
          <w:lang w:eastAsia="ja-JP"/>
        </w:rPr>
        <w:t>roposal 3: FDD CQI pattern introduced in [2] should be updated based on the agreement that 4 sub-frames are used for CQI calculation.</w:t>
      </w:r>
    </w:p>
    <w:bookmarkEnd w:id="6"/>
    <w:bookmarkEnd w:id="7"/>
    <w:bookmarkEnd w:id="8"/>
    <w:bookmarkEnd w:id="9"/>
    <w:bookmarkEnd w:id="10"/>
    <w:p w14:paraId="6340FEB3" w14:textId="17D6E00E"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14:paraId="46DE36BD" w14:textId="4D975256" w:rsidR="00D93871" w:rsidRDefault="006432A4" w:rsidP="00D93871">
      <w:pPr>
        <w:widowControl w:val="0"/>
        <w:spacing w:after="0"/>
        <w:jc w:val="both"/>
        <w:rPr>
          <w:rFonts w:eastAsiaTheme="minorEastAsia"/>
          <w:bCs/>
          <w:lang w:eastAsia="zh-CN"/>
        </w:rPr>
      </w:pPr>
      <w:r w:rsidRPr="006432A4">
        <w:rPr>
          <w:rFonts w:eastAsiaTheme="minorEastAsia" w:hint="eastAsia"/>
          <w:bCs/>
          <w:lang w:eastAsia="zh-CN"/>
        </w:rPr>
        <w:t>I</w:t>
      </w:r>
      <w:r w:rsidRPr="006432A4">
        <w:rPr>
          <w:rFonts w:eastAsiaTheme="minorEastAsia"/>
          <w:bCs/>
          <w:lang w:eastAsia="zh-CN"/>
        </w:rPr>
        <w:t>n this paper, we provide our simulation results</w:t>
      </w:r>
      <w:r>
        <w:rPr>
          <w:rFonts w:eastAsiaTheme="minorEastAsia"/>
          <w:bCs/>
          <w:lang w:eastAsia="zh-CN"/>
        </w:rPr>
        <w:t xml:space="preserve"> for Rel-17 NB-IOT CQI testing. The proposals are:</w:t>
      </w:r>
    </w:p>
    <w:p w14:paraId="4CFB3CF0" w14:textId="77777777" w:rsidR="006432A4" w:rsidRDefault="006432A4" w:rsidP="00D93871">
      <w:pPr>
        <w:widowControl w:val="0"/>
        <w:spacing w:after="0"/>
        <w:jc w:val="both"/>
        <w:rPr>
          <w:rFonts w:eastAsiaTheme="minorEastAsia"/>
          <w:bCs/>
          <w:lang w:eastAsia="zh-CN"/>
        </w:rPr>
      </w:pPr>
    </w:p>
    <w:p w14:paraId="07D9E38D" w14:textId="77777777" w:rsidR="006432A4" w:rsidRPr="001A735C" w:rsidRDefault="006432A4" w:rsidP="006432A4">
      <w:pPr>
        <w:rPr>
          <w:rFonts w:eastAsia="MS Mincho" w:cs="Arial"/>
          <w:b/>
          <w:kern w:val="2"/>
          <w:lang w:eastAsia="ja-JP"/>
        </w:rPr>
      </w:pPr>
      <w:r w:rsidRPr="00314FFA">
        <w:rPr>
          <w:rFonts w:cs="Arial"/>
          <w:b/>
          <w:kern w:val="2"/>
          <w:lang w:eastAsia="ja-JP"/>
        </w:rPr>
        <w:t>Proposal 1: Use uplink downlink configuration 4 and special subframe configuration 4 for TDD CQI test.</w:t>
      </w:r>
    </w:p>
    <w:p w14:paraId="5D93E105" w14:textId="77777777" w:rsidR="006432A4" w:rsidRDefault="006432A4" w:rsidP="006432A4">
      <w:pPr>
        <w:rPr>
          <w:rFonts w:eastAsiaTheme="minorEastAsia" w:cs="Arial"/>
          <w:b/>
          <w:kern w:val="2"/>
          <w:lang w:eastAsia="zh-CN"/>
        </w:rPr>
      </w:pPr>
      <w:r w:rsidRPr="001A735C">
        <w:rPr>
          <w:rFonts w:cs="Arial" w:hint="eastAsia"/>
          <w:b/>
          <w:kern w:val="2"/>
          <w:lang w:eastAsia="ja-JP"/>
        </w:rPr>
        <w:t>P</w:t>
      </w:r>
      <w:r w:rsidRPr="001A735C">
        <w:rPr>
          <w:rFonts w:cs="Arial"/>
          <w:b/>
          <w:kern w:val="2"/>
          <w:lang w:eastAsia="ja-JP"/>
        </w:rPr>
        <w:t>roposal 2:</w:t>
      </w:r>
      <w:r>
        <w:rPr>
          <w:rFonts w:cs="Arial"/>
          <w:b/>
          <w:kern w:val="2"/>
          <w:lang w:eastAsia="ja-JP"/>
        </w:rPr>
        <w:t xml:space="preserve"> RAN4 should design the TDD CQI pattern satisfying that continuous 4 scheduled NPDSCH are not overlapped with special slot. </w:t>
      </w:r>
    </w:p>
    <w:p w14:paraId="0D2C6831" w14:textId="77777777" w:rsidR="006432A4" w:rsidRPr="006432A4" w:rsidRDefault="006432A4" w:rsidP="006432A4">
      <w:pPr>
        <w:rPr>
          <w:rFonts w:eastAsia="MS Mincho" w:cs="Arial"/>
          <w:b/>
          <w:kern w:val="2"/>
          <w:lang w:eastAsia="ja-JP"/>
        </w:rPr>
      </w:pPr>
      <w:r w:rsidRPr="006432A4">
        <w:rPr>
          <w:rFonts w:cs="Arial" w:hint="eastAsia"/>
          <w:b/>
          <w:kern w:val="2"/>
          <w:lang w:eastAsia="ja-JP"/>
        </w:rPr>
        <w:t>P</w:t>
      </w:r>
      <w:r w:rsidRPr="006432A4">
        <w:rPr>
          <w:rFonts w:cs="Arial"/>
          <w:b/>
          <w:kern w:val="2"/>
          <w:lang w:eastAsia="ja-JP"/>
        </w:rPr>
        <w:t>roposal 3: FDD CQI pattern introduced in [2] should be updated based on the agreement that 4 sub-frames are used for CQI calculation.</w:t>
      </w:r>
    </w:p>
    <w:p w14:paraId="491E7EC3" w14:textId="5AD0C5F7" w:rsidR="008A5B5F" w:rsidRDefault="008A5B5F" w:rsidP="008A5B5F">
      <w:pPr>
        <w:pStyle w:val="1"/>
        <w:rPr>
          <w:rFonts w:ascii="Arial" w:eastAsia="Calibri" w:hAnsi="Arial" w:cs="Arial"/>
          <w:lang w:eastAsia="zh-CN"/>
        </w:rPr>
      </w:pPr>
      <w:r w:rsidRPr="008A5B5F">
        <w:rPr>
          <w:rFonts w:ascii="Arial" w:eastAsia="Calibri" w:hAnsi="Arial" w:cs="Arial" w:hint="eastAsia"/>
          <w:lang w:eastAsia="zh-CN"/>
        </w:rPr>
        <w:t>R</w:t>
      </w:r>
      <w:r w:rsidRPr="008A5B5F">
        <w:rPr>
          <w:rFonts w:ascii="Arial" w:eastAsia="Calibri" w:hAnsi="Arial" w:cs="Arial"/>
          <w:lang w:eastAsia="zh-CN"/>
        </w:rPr>
        <w:t>eference</w:t>
      </w:r>
    </w:p>
    <w:p w14:paraId="7169D5A8" w14:textId="7C7ABD68" w:rsidR="0085317B" w:rsidRDefault="0085317B" w:rsidP="00D93871">
      <w:pPr>
        <w:rPr>
          <w:rFonts w:eastAsiaTheme="minorEastAsia"/>
          <w:kern w:val="2"/>
          <w:sz w:val="21"/>
          <w:lang w:val="en-US" w:eastAsia="zh-CN"/>
        </w:rPr>
      </w:pPr>
      <w:r>
        <w:rPr>
          <w:rFonts w:eastAsiaTheme="minorEastAsia" w:hint="eastAsia"/>
          <w:lang w:eastAsia="zh-CN"/>
        </w:rPr>
        <w:t>[</w:t>
      </w:r>
      <w:r>
        <w:rPr>
          <w:rFonts w:eastAsiaTheme="minorEastAsia"/>
          <w:lang w:eastAsia="zh-CN"/>
        </w:rPr>
        <w:t xml:space="preserve">1] </w:t>
      </w:r>
      <w:r w:rsidR="00324444">
        <w:rPr>
          <w:rFonts w:eastAsiaTheme="minorEastAsia"/>
          <w:lang w:eastAsia="zh-CN"/>
        </w:rPr>
        <w:t xml:space="preserve">  R4-22</w:t>
      </w:r>
      <w:r w:rsidR="00D93871">
        <w:rPr>
          <w:rFonts w:eastAsiaTheme="minorEastAsia"/>
          <w:lang w:eastAsia="zh-CN"/>
        </w:rPr>
        <w:t>10674</w:t>
      </w:r>
      <w:r w:rsidR="00324444">
        <w:rPr>
          <w:rFonts w:eastAsiaTheme="minorEastAsia"/>
          <w:lang w:eastAsia="zh-CN"/>
        </w:rPr>
        <w:t xml:space="preserve"> </w:t>
      </w:r>
      <w:r w:rsidR="00D93871" w:rsidRPr="00324444">
        <w:rPr>
          <w:rFonts w:eastAsiaTheme="minorEastAsia"/>
          <w:lang w:eastAsia="zh-CN"/>
        </w:rPr>
        <w:t>Way forward for performanc</w:t>
      </w:r>
      <w:r w:rsidR="00D93871">
        <w:rPr>
          <w:rFonts w:eastAsiaTheme="minorEastAsia"/>
          <w:lang w:eastAsia="zh-CN"/>
        </w:rPr>
        <w:t>e requirements of Rel-17 NB-IOT and eMTC.</w:t>
      </w:r>
      <w:r w:rsidR="00D93871" w:rsidRPr="0085317B">
        <w:rPr>
          <w:rFonts w:eastAsiaTheme="minorEastAsia"/>
          <w:kern w:val="2"/>
          <w:sz w:val="21"/>
          <w:lang w:val="en-US" w:eastAsia="zh-CN"/>
        </w:rPr>
        <w:t xml:space="preserve"> </w:t>
      </w:r>
    </w:p>
    <w:p w14:paraId="5B8CEF82" w14:textId="48FB2089" w:rsidR="00DA7EDC" w:rsidRPr="006432A4" w:rsidRDefault="001A735C" w:rsidP="006432A4">
      <w:pPr>
        <w:pStyle w:val="3GPPHeader"/>
        <w:ind w:left="1701" w:hanging="1701"/>
        <w:rPr>
          <w:rFonts w:ascii="Times New Roman" w:hAnsi="Times New Roman" w:cs="宋体"/>
          <w:b w:val="0"/>
          <w:kern w:val="0"/>
          <w:sz w:val="20"/>
          <w:szCs w:val="20"/>
          <w:lang w:val="en-GB"/>
        </w:rPr>
      </w:pPr>
      <w:r w:rsidRPr="001A735C">
        <w:rPr>
          <w:rFonts w:ascii="Times New Roman" w:hAnsi="Times New Roman" w:cs="宋体"/>
          <w:b w:val="0"/>
          <w:kern w:val="0"/>
          <w:sz w:val="20"/>
          <w:szCs w:val="20"/>
          <w:lang w:val="en-GB"/>
        </w:rPr>
        <w:t xml:space="preserve">[2]  </w:t>
      </w:r>
      <w:r>
        <w:rPr>
          <w:rFonts w:ascii="Times New Roman" w:hAnsi="Times New Roman" w:cs="宋体"/>
          <w:b w:val="0"/>
          <w:kern w:val="0"/>
          <w:sz w:val="20"/>
          <w:szCs w:val="20"/>
          <w:lang w:val="en-GB"/>
        </w:rPr>
        <w:t xml:space="preserve"> </w:t>
      </w:r>
      <w:r w:rsidRPr="001A735C">
        <w:rPr>
          <w:rFonts w:ascii="Times New Roman" w:hAnsi="Times New Roman" w:cs="宋体"/>
          <w:b w:val="0"/>
          <w:kern w:val="0"/>
          <w:sz w:val="20"/>
          <w:szCs w:val="20"/>
          <w:lang w:val="en-GB"/>
        </w:rPr>
        <w:t>R4-2201432 View on Rel-17 NB-IoT UE demodulation requirements</w:t>
      </w:r>
    </w:p>
    <w:p w14:paraId="349D5BC0" w14:textId="7C675926" w:rsidR="00DA7EDC" w:rsidRDefault="00DA7EDC" w:rsidP="00DA7EDC">
      <w:pPr>
        <w:pStyle w:val="1"/>
        <w:rPr>
          <w:rFonts w:ascii="Arial" w:eastAsia="Calibri" w:hAnsi="Arial" w:cs="Arial"/>
          <w:lang w:eastAsia="zh-CN"/>
        </w:rPr>
      </w:pPr>
      <w:r>
        <w:rPr>
          <w:rFonts w:ascii="Arial" w:eastAsia="Calibri" w:hAnsi="Arial" w:cs="Arial"/>
          <w:lang w:eastAsia="zh-CN"/>
        </w:rPr>
        <w:t>Appendix</w:t>
      </w:r>
    </w:p>
    <w:p w14:paraId="48CD3999" w14:textId="77777777" w:rsidR="00DA7EDC" w:rsidRDefault="00DA7EDC" w:rsidP="00D93871">
      <w:pPr>
        <w:rPr>
          <w:rFonts w:eastAsiaTheme="minorEastAsia"/>
          <w:kern w:val="2"/>
          <w:sz w:val="21"/>
          <w:lang w:val="en-US" w:eastAsia="zh-CN"/>
        </w:rPr>
      </w:pPr>
    </w:p>
    <w:p w14:paraId="7B8959A2" w14:textId="77777777" w:rsidR="00DA7EDC" w:rsidRDefault="00DA7EDC" w:rsidP="00DA7EDC">
      <w:pPr>
        <w:pStyle w:val="TAH"/>
        <w:rPr>
          <w:lang w:eastAsia="ko-KR"/>
        </w:rPr>
      </w:pPr>
      <w:r>
        <w:rPr>
          <w:lang w:eastAsia="ko-KR"/>
        </w:rPr>
        <w:t>Table 5-2</w:t>
      </w:r>
      <w:r w:rsidRPr="0005778F">
        <w:rPr>
          <w:lang w:eastAsia="ko-KR"/>
        </w:rPr>
        <w:t xml:space="preserve">: </w:t>
      </w:r>
      <w:r>
        <w:rPr>
          <w:lang w:eastAsia="ko-KR"/>
        </w:rPr>
        <w:t>Summary of simulation assumption for CQI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DA7EDC" w:rsidRPr="008F4D73" w14:paraId="26C37098" w14:textId="77777777" w:rsidTr="007B108D">
        <w:tc>
          <w:tcPr>
            <w:tcW w:w="4675" w:type="dxa"/>
            <w:shd w:val="clear" w:color="auto" w:fill="auto"/>
          </w:tcPr>
          <w:p w14:paraId="5F409B61" w14:textId="77777777" w:rsidR="00DA7EDC" w:rsidRPr="001C650B" w:rsidRDefault="00DA7EDC" w:rsidP="007B108D">
            <w:pPr>
              <w:spacing w:after="0" w:line="256" w:lineRule="auto"/>
              <w:jc w:val="center"/>
              <w:rPr>
                <w:b/>
                <w:sz w:val="22"/>
                <w:szCs w:val="22"/>
                <w:lang w:val="en-US" w:eastAsia="zh-CN"/>
              </w:rPr>
            </w:pPr>
            <w:r w:rsidRPr="001C650B">
              <w:rPr>
                <w:b/>
                <w:sz w:val="22"/>
                <w:szCs w:val="22"/>
                <w:lang w:val="en-US" w:eastAsia="zh-CN"/>
              </w:rPr>
              <w:t>Parameter</w:t>
            </w:r>
          </w:p>
        </w:tc>
        <w:tc>
          <w:tcPr>
            <w:tcW w:w="4675" w:type="dxa"/>
            <w:shd w:val="clear" w:color="auto" w:fill="auto"/>
          </w:tcPr>
          <w:p w14:paraId="4C95B812" w14:textId="77777777" w:rsidR="00DA7EDC" w:rsidRPr="001C650B" w:rsidRDefault="00DA7EDC" w:rsidP="007B108D">
            <w:pPr>
              <w:spacing w:after="0" w:line="256" w:lineRule="auto"/>
              <w:jc w:val="center"/>
              <w:rPr>
                <w:b/>
                <w:sz w:val="22"/>
                <w:szCs w:val="22"/>
                <w:lang w:val="en-US" w:eastAsia="zh-CN"/>
              </w:rPr>
            </w:pPr>
            <w:r w:rsidRPr="001C650B">
              <w:rPr>
                <w:b/>
                <w:sz w:val="22"/>
                <w:szCs w:val="22"/>
                <w:lang w:val="en-US" w:eastAsia="zh-CN"/>
              </w:rPr>
              <w:t>Value</w:t>
            </w:r>
          </w:p>
        </w:tc>
      </w:tr>
      <w:tr w:rsidR="00DA7EDC" w:rsidRPr="008F4D73" w14:paraId="1FF40A8C" w14:textId="77777777" w:rsidTr="007B108D">
        <w:tc>
          <w:tcPr>
            <w:tcW w:w="4675" w:type="dxa"/>
            <w:shd w:val="clear" w:color="auto" w:fill="auto"/>
          </w:tcPr>
          <w:p w14:paraId="32C339D5" w14:textId="77777777" w:rsidR="00DA7EDC" w:rsidRPr="001C650B" w:rsidRDefault="00DA7EDC" w:rsidP="007B108D">
            <w:pPr>
              <w:spacing w:after="0" w:line="256" w:lineRule="auto"/>
              <w:jc w:val="center"/>
              <w:rPr>
                <w:sz w:val="22"/>
                <w:szCs w:val="22"/>
                <w:lang w:val="en-US" w:eastAsia="zh-CN"/>
              </w:rPr>
            </w:pPr>
            <w:r w:rsidRPr="001C650B">
              <w:rPr>
                <w:rFonts w:hint="eastAsia"/>
                <w:sz w:val="22"/>
                <w:szCs w:val="22"/>
                <w:lang w:val="en-US" w:eastAsia="zh-CN"/>
              </w:rPr>
              <w:t>D</w:t>
            </w:r>
            <w:r w:rsidRPr="001C650B">
              <w:rPr>
                <w:sz w:val="22"/>
                <w:szCs w:val="22"/>
                <w:lang w:val="en-US" w:eastAsia="zh-CN"/>
              </w:rPr>
              <w:t>uplex mode</w:t>
            </w:r>
          </w:p>
        </w:tc>
        <w:tc>
          <w:tcPr>
            <w:tcW w:w="4675" w:type="dxa"/>
            <w:shd w:val="clear" w:color="auto" w:fill="auto"/>
          </w:tcPr>
          <w:p w14:paraId="068E6637" w14:textId="77777777" w:rsidR="00DA7EDC" w:rsidRPr="001C650B" w:rsidRDefault="00DA7EDC" w:rsidP="007B108D">
            <w:pPr>
              <w:spacing w:after="0" w:line="256" w:lineRule="auto"/>
              <w:jc w:val="center"/>
              <w:rPr>
                <w:sz w:val="22"/>
                <w:szCs w:val="22"/>
                <w:lang w:val="en-US" w:eastAsia="zh-CN"/>
              </w:rPr>
            </w:pPr>
            <w:r w:rsidRPr="001C650B">
              <w:rPr>
                <w:rFonts w:hint="eastAsia"/>
                <w:sz w:val="22"/>
                <w:szCs w:val="22"/>
                <w:lang w:val="en-US" w:eastAsia="zh-CN"/>
              </w:rPr>
              <w:t>H</w:t>
            </w:r>
            <w:r w:rsidRPr="001C650B">
              <w:rPr>
                <w:sz w:val="22"/>
                <w:szCs w:val="22"/>
                <w:lang w:val="en-US" w:eastAsia="zh-CN"/>
              </w:rPr>
              <w:t>D-FDD</w:t>
            </w:r>
            <w:r>
              <w:rPr>
                <w:sz w:val="22"/>
                <w:szCs w:val="22"/>
                <w:lang w:val="en-US" w:eastAsia="zh-CN"/>
              </w:rPr>
              <w:t xml:space="preserve"> and </w:t>
            </w:r>
            <w:r w:rsidRPr="001C650B">
              <w:rPr>
                <w:sz w:val="22"/>
                <w:szCs w:val="22"/>
                <w:lang w:val="en-US" w:eastAsia="zh-CN"/>
              </w:rPr>
              <w:t>TDD</w:t>
            </w:r>
          </w:p>
        </w:tc>
      </w:tr>
      <w:tr w:rsidR="00DA7EDC" w:rsidRPr="008F4D73" w14:paraId="0711FEF9" w14:textId="77777777" w:rsidTr="007B108D">
        <w:tc>
          <w:tcPr>
            <w:tcW w:w="4675" w:type="dxa"/>
            <w:shd w:val="clear" w:color="auto" w:fill="auto"/>
          </w:tcPr>
          <w:p w14:paraId="70456A08" w14:textId="77777777" w:rsidR="00DA7EDC" w:rsidRPr="001C650B" w:rsidRDefault="00DA7EDC" w:rsidP="007B108D">
            <w:pPr>
              <w:spacing w:after="0" w:line="256" w:lineRule="auto"/>
              <w:jc w:val="center"/>
              <w:rPr>
                <w:sz w:val="22"/>
                <w:szCs w:val="22"/>
                <w:lang w:val="en-US" w:eastAsia="zh-CN"/>
              </w:rPr>
            </w:pPr>
            <w:r w:rsidRPr="001C650B">
              <w:rPr>
                <w:sz w:val="22"/>
                <w:szCs w:val="22"/>
                <w:lang w:val="en-US" w:eastAsia="zh-CN"/>
              </w:rPr>
              <w:t>Operation mode</w:t>
            </w:r>
          </w:p>
        </w:tc>
        <w:tc>
          <w:tcPr>
            <w:tcW w:w="4675" w:type="dxa"/>
            <w:shd w:val="clear" w:color="auto" w:fill="auto"/>
          </w:tcPr>
          <w:p w14:paraId="3201B88E" w14:textId="77777777" w:rsidR="00DA7EDC" w:rsidRPr="001C650B" w:rsidRDefault="00DA7EDC" w:rsidP="007B108D">
            <w:pPr>
              <w:spacing w:after="0" w:line="256" w:lineRule="auto"/>
              <w:jc w:val="center"/>
              <w:rPr>
                <w:sz w:val="22"/>
                <w:szCs w:val="22"/>
                <w:lang w:val="en-US" w:eastAsia="zh-CN"/>
              </w:rPr>
            </w:pPr>
            <w:r w:rsidRPr="001C650B">
              <w:rPr>
                <w:rFonts w:hint="eastAsia"/>
                <w:sz w:val="22"/>
                <w:szCs w:val="22"/>
                <w:lang w:val="en-US" w:eastAsia="zh-CN"/>
              </w:rPr>
              <w:t>S</w:t>
            </w:r>
            <w:r w:rsidRPr="001C650B">
              <w:rPr>
                <w:sz w:val="22"/>
                <w:szCs w:val="22"/>
                <w:lang w:val="en-US" w:eastAsia="zh-CN"/>
              </w:rPr>
              <w:t>tandalone</w:t>
            </w:r>
          </w:p>
        </w:tc>
      </w:tr>
      <w:tr w:rsidR="00DA7EDC" w:rsidRPr="008F4D73" w14:paraId="294A71BC" w14:textId="77777777" w:rsidTr="007B108D">
        <w:tc>
          <w:tcPr>
            <w:tcW w:w="4675" w:type="dxa"/>
            <w:shd w:val="clear" w:color="auto" w:fill="auto"/>
          </w:tcPr>
          <w:p w14:paraId="586F52B3" w14:textId="77777777" w:rsidR="00DA7EDC" w:rsidRPr="001C650B" w:rsidRDefault="00DA7EDC" w:rsidP="007B108D">
            <w:pPr>
              <w:spacing w:after="0" w:line="256" w:lineRule="auto"/>
              <w:jc w:val="center"/>
              <w:rPr>
                <w:sz w:val="22"/>
                <w:szCs w:val="22"/>
                <w:lang w:val="en-US" w:eastAsia="zh-CN"/>
              </w:rPr>
            </w:pPr>
            <w:r w:rsidRPr="001C650B">
              <w:rPr>
                <w:rFonts w:hint="eastAsia"/>
                <w:sz w:val="22"/>
                <w:szCs w:val="22"/>
                <w:lang w:val="en-US" w:eastAsia="zh-CN"/>
              </w:rPr>
              <w:t>C</w:t>
            </w:r>
            <w:r w:rsidRPr="001C650B">
              <w:rPr>
                <w:sz w:val="22"/>
                <w:szCs w:val="22"/>
                <w:lang w:val="en-US" w:eastAsia="zh-CN"/>
              </w:rPr>
              <w:t>arrier type</w:t>
            </w:r>
          </w:p>
        </w:tc>
        <w:tc>
          <w:tcPr>
            <w:tcW w:w="4675" w:type="dxa"/>
            <w:shd w:val="clear" w:color="auto" w:fill="auto"/>
          </w:tcPr>
          <w:p w14:paraId="41C4785D" w14:textId="77777777" w:rsidR="00DA7EDC" w:rsidRPr="001C650B" w:rsidRDefault="00DA7EDC" w:rsidP="007B108D">
            <w:pPr>
              <w:spacing w:after="0" w:line="256" w:lineRule="auto"/>
              <w:jc w:val="center"/>
              <w:rPr>
                <w:sz w:val="22"/>
                <w:szCs w:val="22"/>
                <w:lang w:val="en-US" w:eastAsia="zh-CN"/>
              </w:rPr>
            </w:pPr>
            <w:r w:rsidRPr="001C650B">
              <w:rPr>
                <w:rFonts w:hint="eastAsia"/>
                <w:sz w:val="22"/>
                <w:szCs w:val="22"/>
                <w:lang w:val="en-US" w:eastAsia="zh-CN"/>
              </w:rPr>
              <w:t>N</w:t>
            </w:r>
            <w:r w:rsidRPr="001C650B">
              <w:rPr>
                <w:sz w:val="22"/>
                <w:szCs w:val="22"/>
                <w:lang w:val="en-US" w:eastAsia="zh-CN"/>
              </w:rPr>
              <w:t>on-anchor</w:t>
            </w:r>
          </w:p>
        </w:tc>
      </w:tr>
      <w:tr w:rsidR="00DA7EDC" w:rsidRPr="008F4D73" w14:paraId="7CDD7F51" w14:textId="77777777" w:rsidTr="007B108D">
        <w:tc>
          <w:tcPr>
            <w:tcW w:w="4675" w:type="dxa"/>
            <w:shd w:val="clear" w:color="auto" w:fill="auto"/>
          </w:tcPr>
          <w:p w14:paraId="27FA0CFE" w14:textId="77777777" w:rsidR="00DA7EDC" w:rsidRPr="001C650B" w:rsidRDefault="00DA7EDC" w:rsidP="007B108D">
            <w:pPr>
              <w:spacing w:after="0" w:line="256" w:lineRule="auto"/>
              <w:jc w:val="center"/>
              <w:rPr>
                <w:sz w:val="22"/>
                <w:szCs w:val="22"/>
                <w:lang w:val="en-US" w:eastAsia="zh-CN"/>
              </w:rPr>
            </w:pPr>
            <w:r w:rsidRPr="001C650B">
              <w:rPr>
                <w:sz w:val="22"/>
                <w:szCs w:val="22"/>
                <w:lang w:val="en-US" w:eastAsia="zh-CN"/>
              </w:rPr>
              <w:t>Number of antennas</w:t>
            </w:r>
          </w:p>
        </w:tc>
        <w:tc>
          <w:tcPr>
            <w:tcW w:w="4675" w:type="dxa"/>
            <w:shd w:val="clear" w:color="auto" w:fill="auto"/>
          </w:tcPr>
          <w:p w14:paraId="3ED141FE" w14:textId="77777777" w:rsidR="00DA7EDC" w:rsidRPr="001C650B" w:rsidRDefault="00DA7EDC" w:rsidP="007B108D">
            <w:pPr>
              <w:spacing w:after="0" w:line="256" w:lineRule="auto"/>
              <w:jc w:val="center"/>
              <w:rPr>
                <w:sz w:val="22"/>
                <w:szCs w:val="22"/>
                <w:lang w:val="en-US" w:eastAsia="zh-CN"/>
              </w:rPr>
            </w:pPr>
            <w:r w:rsidRPr="001C650B">
              <w:rPr>
                <w:sz w:val="22"/>
                <w:szCs w:val="22"/>
                <w:lang w:val="en-US" w:eastAsia="zh-CN"/>
              </w:rPr>
              <w:t>1T1R</w:t>
            </w:r>
          </w:p>
        </w:tc>
      </w:tr>
      <w:tr w:rsidR="00DA7EDC" w:rsidRPr="008F4D73" w14:paraId="39FBB1D2" w14:textId="77777777" w:rsidTr="007B108D">
        <w:tc>
          <w:tcPr>
            <w:tcW w:w="4675" w:type="dxa"/>
            <w:shd w:val="clear" w:color="auto" w:fill="auto"/>
          </w:tcPr>
          <w:p w14:paraId="586A42A8" w14:textId="77777777" w:rsidR="00DA7EDC" w:rsidRPr="001C650B" w:rsidRDefault="00DA7EDC" w:rsidP="007B108D">
            <w:pPr>
              <w:spacing w:after="0" w:line="256" w:lineRule="auto"/>
              <w:jc w:val="center"/>
              <w:rPr>
                <w:sz w:val="22"/>
                <w:szCs w:val="22"/>
                <w:lang w:val="en-US" w:eastAsia="zh-CN"/>
              </w:rPr>
            </w:pPr>
            <w:r w:rsidRPr="001C650B">
              <w:rPr>
                <w:rFonts w:hint="eastAsia"/>
                <w:sz w:val="22"/>
                <w:szCs w:val="22"/>
                <w:lang w:val="en-US" w:eastAsia="zh-CN"/>
              </w:rPr>
              <w:t>N</w:t>
            </w:r>
            <w:r w:rsidRPr="001C650B">
              <w:rPr>
                <w:sz w:val="22"/>
                <w:szCs w:val="22"/>
                <w:lang w:val="en-US" w:eastAsia="zh-CN"/>
              </w:rPr>
              <w:t>umber of NRS port</w:t>
            </w:r>
          </w:p>
        </w:tc>
        <w:tc>
          <w:tcPr>
            <w:tcW w:w="4675" w:type="dxa"/>
            <w:shd w:val="clear" w:color="auto" w:fill="auto"/>
          </w:tcPr>
          <w:p w14:paraId="7F8C0729" w14:textId="77777777" w:rsidR="00DA7EDC" w:rsidRPr="001C650B" w:rsidRDefault="00DA7EDC" w:rsidP="007B108D">
            <w:pPr>
              <w:spacing w:after="0" w:line="256" w:lineRule="auto"/>
              <w:jc w:val="center"/>
              <w:rPr>
                <w:sz w:val="22"/>
                <w:szCs w:val="22"/>
                <w:lang w:val="en-US" w:eastAsia="zh-CN"/>
              </w:rPr>
            </w:pPr>
            <w:r w:rsidRPr="001C650B">
              <w:rPr>
                <w:rFonts w:hint="eastAsia"/>
                <w:sz w:val="22"/>
                <w:szCs w:val="22"/>
                <w:lang w:val="en-US" w:eastAsia="zh-CN"/>
              </w:rPr>
              <w:t>1</w:t>
            </w:r>
          </w:p>
        </w:tc>
      </w:tr>
      <w:tr w:rsidR="00DA7EDC" w:rsidRPr="008F4D73" w14:paraId="12AE3C89" w14:textId="77777777" w:rsidTr="007B108D">
        <w:tc>
          <w:tcPr>
            <w:tcW w:w="4675" w:type="dxa"/>
            <w:shd w:val="clear" w:color="auto" w:fill="auto"/>
          </w:tcPr>
          <w:p w14:paraId="07E19DEF" w14:textId="77777777" w:rsidR="00DA7EDC" w:rsidRPr="001C650B" w:rsidRDefault="00DA7EDC" w:rsidP="007B108D">
            <w:pPr>
              <w:spacing w:after="0" w:line="256" w:lineRule="auto"/>
              <w:jc w:val="center"/>
              <w:rPr>
                <w:sz w:val="22"/>
                <w:szCs w:val="22"/>
                <w:lang w:val="en-US" w:eastAsia="zh-CN"/>
              </w:rPr>
            </w:pPr>
            <w:r w:rsidRPr="001C650B">
              <w:rPr>
                <w:sz w:val="22"/>
                <w:szCs w:val="22"/>
                <w:lang w:val="en-US" w:eastAsia="zh-CN"/>
              </w:rPr>
              <w:t>Propagation condition</w:t>
            </w:r>
          </w:p>
        </w:tc>
        <w:tc>
          <w:tcPr>
            <w:tcW w:w="4675" w:type="dxa"/>
            <w:shd w:val="clear" w:color="auto" w:fill="auto"/>
          </w:tcPr>
          <w:p w14:paraId="757488BA" w14:textId="77777777" w:rsidR="00DA7EDC" w:rsidRPr="001C650B" w:rsidRDefault="00DA7EDC" w:rsidP="007B108D">
            <w:pPr>
              <w:spacing w:after="0" w:line="256" w:lineRule="auto"/>
              <w:jc w:val="center"/>
              <w:rPr>
                <w:sz w:val="22"/>
                <w:szCs w:val="22"/>
                <w:lang w:val="en-US" w:eastAsia="zh-CN"/>
              </w:rPr>
            </w:pPr>
            <w:r w:rsidRPr="001C650B">
              <w:rPr>
                <w:sz w:val="22"/>
                <w:szCs w:val="22"/>
                <w:lang w:val="en-US" w:eastAsia="zh-CN"/>
              </w:rPr>
              <w:t>AWGN</w:t>
            </w:r>
          </w:p>
        </w:tc>
      </w:tr>
      <w:tr w:rsidR="00DA7EDC" w:rsidRPr="008F4D73" w14:paraId="4B68BDF1" w14:textId="77777777" w:rsidTr="007B108D">
        <w:tc>
          <w:tcPr>
            <w:tcW w:w="4675" w:type="dxa"/>
            <w:shd w:val="clear" w:color="auto" w:fill="auto"/>
          </w:tcPr>
          <w:p w14:paraId="41551C13" w14:textId="77777777" w:rsidR="00DA7EDC" w:rsidRPr="001C650B" w:rsidRDefault="00DA7EDC" w:rsidP="007B108D">
            <w:pPr>
              <w:spacing w:after="0" w:line="256" w:lineRule="auto"/>
              <w:jc w:val="center"/>
              <w:rPr>
                <w:sz w:val="22"/>
                <w:szCs w:val="22"/>
                <w:lang w:val="en-US" w:eastAsia="zh-CN"/>
              </w:rPr>
            </w:pPr>
            <w:r w:rsidRPr="001C650B">
              <w:rPr>
                <w:sz w:val="22"/>
                <w:szCs w:val="22"/>
                <w:lang w:val="en-US" w:eastAsia="zh-CN"/>
              </w:rPr>
              <w:t>SCS</w:t>
            </w:r>
          </w:p>
        </w:tc>
        <w:tc>
          <w:tcPr>
            <w:tcW w:w="4675" w:type="dxa"/>
            <w:shd w:val="clear" w:color="auto" w:fill="auto"/>
          </w:tcPr>
          <w:p w14:paraId="7922E99A" w14:textId="77777777" w:rsidR="00DA7EDC" w:rsidRPr="001C650B" w:rsidRDefault="00DA7EDC" w:rsidP="007B108D">
            <w:pPr>
              <w:spacing w:after="0" w:line="256" w:lineRule="auto"/>
              <w:jc w:val="center"/>
              <w:rPr>
                <w:sz w:val="22"/>
                <w:szCs w:val="22"/>
                <w:lang w:val="en-US" w:eastAsia="zh-CN"/>
              </w:rPr>
            </w:pPr>
            <w:r w:rsidRPr="001C650B">
              <w:rPr>
                <w:sz w:val="22"/>
                <w:szCs w:val="22"/>
                <w:lang w:val="en-US" w:eastAsia="zh-CN"/>
              </w:rPr>
              <w:t>15KHz</w:t>
            </w:r>
          </w:p>
        </w:tc>
      </w:tr>
      <w:tr w:rsidR="00DA7EDC" w:rsidRPr="008F4D73" w14:paraId="438B0036" w14:textId="77777777" w:rsidTr="007B108D">
        <w:tc>
          <w:tcPr>
            <w:tcW w:w="4675" w:type="dxa"/>
            <w:shd w:val="clear" w:color="auto" w:fill="auto"/>
          </w:tcPr>
          <w:p w14:paraId="0C4BB047" w14:textId="77777777" w:rsidR="00DA7EDC" w:rsidRPr="001C650B" w:rsidRDefault="00DA7EDC" w:rsidP="007B108D">
            <w:pPr>
              <w:spacing w:after="0" w:line="256" w:lineRule="auto"/>
              <w:jc w:val="center"/>
              <w:rPr>
                <w:sz w:val="22"/>
                <w:szCs w:val="22"/>
                <w:lang w:val="en-US" w:eastAsia="zh-CN"/>
              </w:rPr>
            </w:pPr>
            <w:r w:rsidRPr="001C650B">
              <w:rPr>
                <w:sz w:val="22"/>
                <w:szCs w:val="22"/>
                <w:lang w:val="en-US" w:eastAsia="zh-CN"/>
              </w:rPr>
              <w:t>UE category</w:t>
            </w:r>
          </w:p>
        </w:tc>
        <w:tc>
          <w:tcPr>
            <w:tcW w:w="4675" w:type="dxa"/>
            <w:shd w:val="clear" w:color="auto" w:fill="auto"/>
          </w:tcPr>
          <w:p w14:paraId="4EB65295" w14:textId="77777777" w:rsidR="00DA7EDC" w:rsidRPr="001C650B" w:rsidRDefault="00DA7EDC" w:rsidP="007B108D">
            <w:pPr>
              <w:spacing w:after="0" w:line="256" w:lineRule="auto"/>
              <w:jc w:val="center"/>
              <w:rPr>
                <w:sz w:val="22"/>
                <w:szCs w:val="22"/>
                <w:lang w:val="en-US" w:eastAsia="zh-CN"/>
              </w:rPr>
            </w:pPr>
            <w:r w:rsidRPr="001C650B">
              <w:rPr>
                <w:sz w:val="22"/>
                <w:szCs w:val="22"/>
                <w:lang w:val="en-US" w:eastAsia="zh-CN"/>
              </w:rPr>
              <w:t>Cat-NB2 UE capable of 16QAM</w:t>
            </w:r>
          </w:p>
        </w:tc>
      </w:tr>
      <w:tr w:rsidR="00DA7EDC" w:rsidRPr="008F4D73" w14:paraId="25D049C0" w14:textId="77777777" w:rsidTr="007B108D">
        <w:tc>
          <w:tcPr>
            <w:tcW w:w="4675" w:type="dxa"/>
            <w:shd w:val="clear" w:color="auto" w:fill="auto"/>
          </w:tcPr>
          <w:p w14:paraId="4693E88A" w14:textId="77777777" w:rsidR="00DA7EDC" w:rsidRPr="001C650B" w:rsidRDefault="00DA7EDC" w:rsidP="007B108D">
            <w:pPr>
              <w:spacing w:after="0" w:line="256" w:lineRule="auto"/>
              <w:jc w:val="center"/>
              <w:rPr>
                <w:sz w:val="22"/>
                <w:szCs w:val="22"/>
                <w:lang w:val="en-US" w:eastAsia="zh-CN"/>
              </w:rPr>
            </w:pPr>
            <w:r w:rsidRPr="001C650B">
              <w:rPr>
                <w:sz w:val="22"/>
                <w:szCs w:val="22"/>
                <w:lang w:val="en-US" w:eastAsia="zh-CN"/>
              </w:rPr>
              <w:t>Number of NPDCCH repetition</w:t>
            </w:r>
          </w:p>
        </w:tc>
        <w:tc>
          <w:tcPr>
            <w:tcW w:w="4675" w:type="dxa"/>
            <w:shd w:val="clear" w:color="auto" w:fill="auto"/>
          </w:tcPr>
          <w:p w14:paraId="334CD691" w14:textId="77777777" w:rsidR="00DA7EDC" w:rsidRPr="001C650B" w:rsidRDefault="00DA7EDC" w:rsidP="007B108D">
            <w:pPr>
              <w:spacing w:after="0" w:line="256" w:lineRule="auto"/>
              <w:jc w:val="center"/>
              <w:rPr>
                <w:sz w:val="22"/>
                <w:szCs w:val="22"/>
                <w:lang w:val="en-US" w:eastAsia="zh-CN"/>
              </w:rPr>
            </w:pPr>
            <w:r w:rsidRPr="001C650B">
              <w:rPr>
                <w:sz w:val="22"/>
                <w:szCs w:val="22"/>
                <w:lang w:val="en-US" w:eastAsia="zh-CN"/>
              </w:rPr>
              <w:t xml:space="preserve">1 </w:t>
            </w:r>
            <w:r>
              <w:rPr>
                <w:sz w:val="22"/>
                <w:szCs w:val="22"/>
                <w:lang w:val="en-US" w:eastAsia="zh-CN"/>
              </w:rPr>
              <w:t>(</w:t>
            </w:r>
            <w:r w:rsidRPr="001C650B">
              <w:rPr>
                <w:sz w:val="22"/>
                <w:szCs w:val="22"/>
                <w:lang w:val="en-US" w:eastAsia="zh-CN"/>
              </w:rPr>
              <w:t>no repetition</w:t>
            </w:r>
            <w:r>
              <w:rPr>
                <w:sz w:val="22"/>
                <w:szCs w:val="22"/>
                <w:lang w:val="en-US" w:eastAsia="zh-CN"/>
              </w:rPr>
              <w:t>)</w:t>
            </w:r>
          </w:p>
        </w:tc>
      </w:tr>
      <w:tr w:rsidR="00DA7EDC" w:rsidRPr="008F4D73" w14:paraId="04A15075" w14:textId="77777777" w:rsidTr="007B108D">
        <w:tc>
          <w:tcPr>
            <w:tcW w:w="4675" w:type="dxa"/>
            <w:shd w:val="clear" w:color="auto" w:fill="auto"/>
          </w:tcPr>
          <w:p w14:paraId="42AA12C2" w14:textId="77777777" w:rsidR="00DA7EDC" w:rsidRPr="001C650B" w:rsidRDefault="00DA7EDC" w:rsidP="007B108D">
            <w:pPr>
              <w:spacing w:after="0" w:line="256" w:lineRule="auto"/>
              <w:jc w:val="center"/>
              <w:rPr>
                <w:sz w:val="22"/>
                <w:szCs w:val="22"/>
                <w:lang w:val="en-US" w:eastAsia="zh-CN"/>
              </w:rPr>
            </w:pPr>
            <w:r w:rsidRPr="001C650B">
              <w:rPr>
                <w:rFonts w:hint="eastAsia"/>
                <w:sz w:val="22"/>
                <w:szCs w:val="22"/>
                <w:lang w:val="en-US" w:eastAsia="zh-CN"/>
              </w:rPr>
              <w:t>N</w:t>
            </w:r>
            <w:r w:rsidRPr="001C650B">
              <w:rPr>
                <w:sz w:val="22"/>
                <w:szCs w:val="22"/>
                <w:lang w:val="en-US" w:eastAsia="zh-CN"/>
              </w:rPr>
              <w:t>umber of NPDSCH repetition</w:t>
            </w:r>
          </w:p>
        </w:tc>
        <w:tc>
          <w:tcPr>
            <w:tcW w:w="4675" w:type="dxa"/>
            <w:shd w:val="clear" w:color="auto" w:fill="auto"/>
          </w:tcPr>
          <w:p w14:paraId="119E654F" w14:textId="77777777" w:rsidR="00DA7EDC" w:rsidRPr="001C650B" w:rsidRDefault="00DA7EDC" w:rsidP="007B108D">
            <w:pPr>
              <w:spacing w:after="0" w:line="256" w:lineRule="auto"/>
              <w:jc w:val="center"/>
              <w:rPr>
                <w:sz w:val="22"/>
                <w:szCs w:val="22"/>
                <w:lang w:val="en-US" w:eastAsia="zh-CN"/>
              </w:rPr>
            </w:pPr>
            <w:r w:rsidRPr="001C650B">
              <w:rPr>
                <w:sz w:val="22"/>
                <w:szCs w:val="22"/>
                <w:lang w:val="en-US" w:eastAsia="zh-CN"/>
              </w:rPr>
              <w:t xml:space="preserve">1 </w:t>
            </w:r>
            <w:r>
              <w:rPr>
                <w:sz w:val="22"/>
                <w:szCs w:val="22"/>
                <w:lang w:val="en-US" w:eastAsia="zh-CN"/>
              </w:rPr>
              <w:t>(</w:t>
            </w:r>
            <w:r w:rsidRPr="001C650B">
              <w:rPr>
                <w:sz w:val="22"/>
                <w:szCs w:val="22"/>
                <w:lang w:val="en-US" w:eastAsia="zh-CN"/>
              </w:rPr>
              <w:t>no repetition</w:t>
            </w:r>
            <w:r>
              <w:rPr>
                <w:sz w:val="22"/>
                <w:szCs w:val="22"/>
                <w:lang w:val="en-US" w:eastAsia="zh-CN"/>
              </w:rPr>
              <w:t>)</w:t>
            </w:r>
          </w:p>
        </w:tc>
      </w:tr>
      <w:tr w:rsidR="00DA7EDC" w:rsidRPr="008F4D73" w14:paraId="6E4E8510" w14:textId="77777777" w:rsidTr="007B108D">
        <w:tc>
          <w:tcPr>
            <w:tcW w:w="4675" w:type="dxa"/>
            <w:shd w:val="clear" w:color="auto" w:fill="auto"/>
          </w:tcPr>
          <w:p w14:paraId="3B985A4B" w14:textId="77777777" w:rsidR="00DA7EDC" w:rsidRPr="001C650B" w:rsidRDefault="00DA7EDC" w:rsidP="007B108D">
            <w:pPr>
              <w:spacing w:after="0" w:line="256" w:lineRule="auto"/>
              <w:jc w:val="center"/>
              <w:rPr>
                <w:sz w:val="22"/>
                <w:szCs w:val="22"/>
                <w:lang w:val="en-US" w:eastAsia="zh-CN"/>
              </w:rPr>
            </w:pPr>
            <w:r w:rsidRPr="001C650B">
              <w:rPr>
                <w:sz w:val="22"/>
                <w:szCs w:val="22"/>
                <w:lang w:val="en-US" w:eastAsia="zh-CN"/>
              </w:rPr>
              <w:t>TB Scheduling</w:t>
            </w:r>
          </w:p>
        </w:tc>
        <w:tc>
          <w:tcPr>
            <w:tcW w:w="4675" w:type="dxa"/>
            <w:shd w:val="clear" w:color="auto" w:fill="auto"/>
          </w:tcPr>
          <w:p w14:paraId="5ECCB527" w14:textId="77777777" w:rsidR="00DA7EDC" w:rsidRPr="001C650B" w:rsidRDefault="00DA7EDC" w:rsidP="007B108D">
            <w:pPr>
              <w:spacing w:after="0" w:line="256" w:lineRule="auto"/>
              <w:jc w:val="center"/>
              <w:rPr>
                <w:sz w:val="22"/>
                <w:szCs w:val="22"/>
                <w:lang w:val="en-US" w:eastAsia="zh-CN"/>
              </w:rPr>
            </w:pPr>
            <w:r w:rsidRPr="001C650B">
              <w:rPr>
                <w:sz w:val="22"/>
                <w:szCs w:val="22"/>
                <w:lang w:val="en-US" w:eastAsia="zh-CN"/>
              </w:rPr>
              <w:t>single-TB scheduling</w:t>
            </w:r>
          </w:p>
        </w:tc>
      </w:tr>
      <w:tr w:rsidR="00DA7EDC" w:rsidRPr="008F4D73" w14:paraId="450F6B60" w14:textId="77777777" w:rsidTr="007B108D">
        <w:tc>
          <w:tcPr>
            <w:tcW w:w="4675" w:type="dxa"/>
            <w:shd w:val="clear" w:color="auto" w:fill="auto"/>
          </w:tcPr>
          <w:p w14:paraId="5553A63B" w14:textId="77777777" w:rsidR="00DA7EDC" w:rsidRPr="001C650B" w:rsidRDefault="00DA7EDC" w:rsidP="007B108D">
            <w:pPr>
              <w:spacing w:after="0" w:line="256" w:lineRule="auto"/>
              <w:jc w:val="center"/>
              <w:rPr>
                <w:sz w:val="22"/>
                <w:szCs w:val="22"/>
                <w:lang w:val="en-US" w:eastAsia="zh-CN"/>
              </w:rPr>
            </w:pPr>
            <w:r>
              <w:rPr>
                <w:rFonts w:hint="eastAsia"/>
                <w:sz w:val="22"/>
                <w:szCs w:val="22"/>
                <w:lang w:val="en-US" w:eastAsia="zh-CN"/>
              </w:rPr>
              <w:lastRenderedPageBreak/>
              <w:t>N</w:t>
            </w:r>
            <w:r>
              <w:rPr>
                <w:sz w:val="22"/>
                <w:szCs w:val="22"/>
                <w:lang w:val="en-US" w:eastAsia="zh-CN"/>
              </w:rPr>
              <w:t>umber of scheduled subframes with NRS for CQI measurements</w:t>
            </w:r>
          </w:p>
        </w:tc>
        <w:tc>
          <w:tcPr>
            <w:tcW w:w="4675" w:type="dxa"/>
            <w:shd w:val="clear" w:color="auto" w:fill="auto"/>
          </w:tcPr>
          <w:p w14:paraId="051D032C" w14:textId="77777777" w:rsidR="00DA7EDC" w:rsidRPr="001C650B" w:rsidRDefault="00DA7EDC" w:rsidP="007B108D">
            <w:pPr>
              <w:spacing w:after="0" w:line="256" w:lineRule="auto"/>
              <w:jc w:val="center"/>
              <w:rPr>
                <w:sz w:val="22"/>
                <w:szCs w:val="22"/>
                <w:lang w:val="en-US" w:eastAsia="zh-CN"/>
              </w:rPr>
            </w:pPr>
            <w:r>
              <w:rPr>
                <w:rFonts w:hint="eastAsia"/>
                <w:sz w:val="22"/>
                <w:szCs w:val="22"/>
                <w:lang w:val="en-US" w:eastAsia="zh-CN"/>
              </w:rPr>
              <w:t>4</w:t>
            </w:r>
            <w:r>
              <w:rPr>
                <w:sz w:val="22"/>
                <w:szCs w:val="22"/>
                <w:lang w:val="en-US" w:eastAsia="zh-CN"/>
              </w:rPr>
              <w:t xml:space="preserve"> subframes</w:t>
            </w:r>
          </w:p>
        </w:tc>
      </w:tr>
      <w:tr w:rsidR="00DA7EDC" w:rsidRPr="008F4D73" w14:paraId="6C21A008" w14:textId="77777777" w:rsidTr="007B108D">
        <w:tc>
          <w:tcPr>
            <w:tcW w:w="4675" w:type="dxa"/>
            <w:shd w:val="clear" w:color="auto" w:fill="auto"/>
          </w:tcPr>
          <w:p w14:paraId="7B972B25" w14:textId="77777777" w:rsidR="00DA7EDC" w:rsidRPr="001C650B" w:rsidRDefault="00DA7EDC" w:rsidP="007B108D">
            <w:pPr>
              <w:spacing w:after="0" w:line="256" w:lineRule="auto"/>
              <w:jc w:val="center"/>
              <w:rPr>
                <w:sz w:val="22"/>
                <w:szCs w:val="22"/>
                <w:lang w:val="en-US" w:eastAsia="zh-CN"/>
              </w:rPr>
            </w:pPr>
            <w:r w:rsidRPr="001C650B">
              <w:rPr>
                <w:sz w:val="22"/>
                <w:szCs w:val="22"/>
                <w:lang w:val="en-US" w:eastAsia="zh-CN"/>
              </w:rPr>
              <w:t>Noise Estimation</w:t>
            </w:r>
          </w:p>
        </w:tc>
        <w:tc>
          <w:tcPr>
            <w:tcW w:w="4675" w:type="dxa"/>
            <w:shd w:val="clear" w:color="auto" w:fill="auto"/>
          </w:tcPr>
          <w:p w14:paraId="715F3282" w14:textId="77777777" w:rsidR="00DA7EDC" w:rsidRPr="001C650B" w:rsidRDefault="00DA7EDC" w:rsidP="007B108D">
            <w:pPr>
              <w:spacing w:after="0" w:line="256" w:lineRule="auto"/>
              <w:jc w:val="center"/>
              <w:rPr>
                <w:sz w:val="22"/>
                <w:szCs w:val="22"/>
                <w:lang w:val="en-US" w:eastAsia="zh-CN"/>
              </w:rPr>
            </w:pPr>
            <w:r w:rsidRPr="001C650B">
              <w:rPr>
                <w:sz w:val="22"/>
                <w:szCs w:val="22"/>
                <w:lang w:val="en-US" w:eastAsia="zh-CN"/>
              </w:rPr>
              <w:t>Practical</w:t>
            </w:r>
          </w:p>
        </w:tc>
      </w:tr>
      <w:tr w:rsidR="00DA7EDC" w:rsidRPr="008F4D73" w14:paraId="3E9021E9" w14:textId="77777777" w:rsidTr="007B108D">
        <w:tc>
          <w:tcPr>
            <w:tcW w:w="4675" w:type="dxa"/>
            <w:shd w:val="clear" w:color="auto" w:fill="auto"/>
          </w:tcPr>
          <w:p w14:paraId="61054804" w14:textId="77777777" w:rsidR="00DA7EDC" w:rsidRPr="001C650B" w:rsidRDefault="00DA7EDC" w:rsidP="007B108D">
            <w:pPr>
              <w:spacing w:after="0" w:line="256" w:lineRule="auto"/>
              <w:jc w:val="center"/>
              <w:rPr>
                <w:sz w:val="22"/>
                <w:szCs w:val="22"/>
                <w:lang w:val="en-US" w:eastAsia="zh-CN"/>
              </w:rPr>
            </w:pPr>
            <w:r w:rsidRPr="001C650B">
              <w:rPr>
                <w:sz w:val="22"/>
                <w:szCs w:val="22"/>
                <w:lang w:val="en-US" w:eastAsia="zh-CN"/>
              </w:rPr>
              <w:t xml:space="preserve">Channel Estimation </w:t>
            </w:r>
          </w:p>
        </w:tc>
        <w:tc>
          <w:tcPr>
            <w:tcW w:w="4675" w:type="dxa"/>
            <w:shd w:val="clear" w:color="auto" w:fill="auto"/>
          </w:tcPr>
          <w:p w14:paraId="22A8BE10" w14:textId="77777777" w:rsidR="00DA7EDC" w:rsidRPr="001C650B" w:rsidRDefault="00DA7EDC" w:rsidP="007B108D">
            <w:pPr>
              <w:spacing w:after="0" w:line="256" w:lineRule="auto"/>
              <w:jc w:val="center"/>
              <w:rPr>
                <w:sz w:val="22"/>
                <w:szCs w:val="22"/>
                <w:lang w:val="en-US" w:eastAsia="zh-CN"/>
              </w:rPr>
            </w:pPr>
            <w:r w:rsidRPr="001C650B">
              <w:rPr>
                <w:sz w:val="22"/>
                <w:szCs w:val="22"/>
                <w:lang w:val="en-US" w:eastAsia="zh-CN"/>
              </w:rPr>
              <w:t xml:space="preserve">Practical </w:t>
            </w:r>
          </w:p>
        </w:tc>
      </w:tr>
      <w:tr w:rsidR="00DA7EDC" w:rsidRPr="008F4D73" w14:paraId="5CDC9F24" w14:textId="77777777" w:rsidTr="007B108D">
        <w:tc>
          <w:tcPr>
            <w:tcW w:w="4675" w:type="dxa"/>
            <w:shd w:val="clear" w:color="auto" w:fill="auto"/>
          </w:tcPr>
          <w:p w14:paraId="3A71C707" w14:textId="77777777" w:rsidR="00DA7EDC" w:rsidRPr="001C650B" w:rsidRDefault="00DA7EDC" w:rsidP="007B108D">
            <w:pPr>
              <w:spacing w:after="0" w:line="256" w:lineRule="auto"/>
              <w:jc w:val="center"/>
              <w:rPr>
                <w:sz w:val="22"/>
                <w:szCs w:val="22"/>
                <w:lang w:val="en-US" w:eastAsia="zh-CN"/>
              </w:rPr>
            </w:pPr>
            <w:r w:rsidRPr="001C650B">
              <w:rPr>
                <w:sz w:val="22"/>
                <w:szCs w:val="22"/>
                <w:lang w:val="en-US" w:eastAsia="zh-CN"/>
              </w:rPr>
              <w:t>Frequency offset</w:t>
            </w:r>
          </w:p>
        </w:tc>
        <w:tc>
          <w:tcPr>
            <w:tcW w:w="4675" w:type="dxa"/>
            <w:shd w:val="clear" w:color="auto" w:fill="auto"/>
          </w:tcPr>
          <w:p w14:paraId="39ED3A26" w14:textId="77777777" w:rsidR="00DA7EDC" w:rsidRPr="001C650B" w:rsidRDefault="00DA7EDC" w:rsidP="007B108D">
            <w:pPr>
              <w:spacing w:after="0" w:line="256" w:lineRule="auto"/>
              <w:jc w:val="center"/>
              <w:rPr>
                <w:sz w:val="22"/>
                <w:szCs w:val="22"/>
                <w:lang w:val="en-US" w:eastAsia="zh-CN"/>
              </w:rPr>
            </w:pPr>
            <w:r w:rsidRPr="001C650B">
              <w:rPr>
                <w:sz w:val="22"/>
                <w:szCs w:val="22"/>
                <w:lang w:val="en-US" w:eastAsia="zh-CN"/>
              </w:rPr>
              <w:t>0</w:t>
            </w:r>
          </w:p>
        </w:tc>
      </w:tr>
      <w:tr w:rsidR="00DA7EDC" w:rsidRPr="008F4D73" w14:paraId="6E9A7BE0" w14:textId="77777777" w:rsidTr="007B108D">
        <w:tc>
          <w:tcPr>
            <w:tcW w:w="4675" w:type="dxa"/>
            <w:shd w:val="clear" w:color="auto" w:fill="auto"/>
          </w:tcPr>
          <w:p w14:paraId="16D21208" w14:textId="77777777" w:rsidR="00DA7EDC" w:rsidRPr="001C650B" w:rsidRDefault="00DA7EDC" w:rsidP="007B108D">
            <w:pPr>
              <w:spacing w:after="0" w:line="256" w:lineRule="auto"/>
              <w:jc w:val="center"/>
              <w:rPr>
                <w:sz w:val="22"/>
                <w:szCs w:val="22"/>
                <w:lang w:val="en-US" w:eastAsia="zh-CN"/>
              </w:rPr>
            </w:pPr>
            <w:r w:rsidRPr="001C650B">
              <w:rPr>
                <w:sz w:val="22"/>
                <w:szCs w:val="22"/>
                <w:lang w:val="en-US" w:eastAsia="zh-CN"/>
              </w:rPr>
              <w:t>Time offset</w:t>
            </w:r>
          </w:p>
        </w:tc>
        <w:tc>
          <w:tcPr>
            <w:tcW w:w="4675" w:type="dxa"/>
            <w:shd w:val="clear" w:color="auto" w:fill="auto"/>
          </w:tcPr>
          <w:p w14:paraId="140A6A3E" w14:textId="77777777" w:rsidR="00DA7EDC" w:rsidRPr="001C650B" w:rsidRDefault="00DA7EDC" w:rsidP="007B108D">
            <w:pPr>
              <w:spacing w:after="0" w:line="256" w:lineRule="auto"/>
              <w:jc w:val="center"/>
              <w:rPr>
                <w:sz w:val="22"/>
                <w:szCs w:val="22"/>
                <w:lang w:val="en-US" w:eastAsia="zh-CN"/>
              </w:rPr>
            </w:pPr>
            <w:r w:rsidRPr="001C650B">
              <w:rPr>
                <w:sz w:val="22"/>
                <w:szCs w:val="22"/>
                <w:lang w:val="en-US" w:eastAsia="zh-CN"/>
              </w:rPr>
              <w:t>0</w:t>
            </w:r>
          </w:p>
        </w:tc>
      </w:tr>
      <w:tr w:rsidR="00DA7EDC" w:rsidRPr="008F4D73" w14:paraId="7DCF6051" w14:textId="77777777" w:rsidTr="007B108D">
        <w:tc>
          <w:tcPr>
            <w:tcW w:w="4675" w:type="dxa"/>
            <w:shd w:val="clear" w:color="auto" w:fill="auto"/>
          </w:tcPr>
          <w:p w14:paraId="378F38C9" w14:textId="77777777" w:rsidR="00DA7EDC" w:rsidRPr="001C650B" w:rsidRDefault="00DA7EDC" w:rsidP="007B108D">
            <w:pPr>
              <w:spacing w:after="0" w:line="256" w:lineRule="auto"/>
              <w:jc w:val="center"/>
              <w:rPr>
                <w:sz w:val="22"/>
                <w:szCs w:val="22"/>
                <w:lang w:val="en-US" w:eastAsia="zh-CN"/>
              </w:rPr>
            </w:pPr>
            <w:r w:rsidRPr="001C650B">
              <w:rPr>
                <w:sz w:val="22"/>
                <w:szCs w:val="22"/>
                <w:lang w:val="en-US" w:eastAsia="zh-CN"/>
              </w:rPr>
              <w:t>Max number of HARQ transmission</w:t>
            </w:r>
          </w:p>
        </w:tc>
        <w:tc>
          <w:tcPr>
            <w:tcW w:w="4675" w:type="dxa"/>
            <w:shd w:val="clear" w:color="auto" w:fill="auto"/>
          </w:tcPr>
          <w:p w14:paraId="0C824CF7" w14:textId="77777777" w:rsidR="00DA7EDC" w:rsidRPr="001C650B" w:rsidRDefault="00DA7EDC" w:rsidP="007B108D">
            <w:pPr>
              <w:spacing w:after="0" w:line="256" w:lineRule="auto"/>
              <w:jc w:val="center"/>
              <w:rPr>
                <w:sz w:val="22"/>
                <w:szCs w:val="22"/>
                <w:lang w:val="en-US" w:eastAsia="zh-CN"/>
              </w:rPr>
            </w:pPr>
            <w:r w:rsidRPr="001C650B">
              <w:rPr>
                <w:sz w:val="22"/>
                <w:szCs w:val="22"/>
                <w:lang w:val="en-US" w:eastAsia="zh-CN"/>
              </w:rPr>
              <w:t>1</w:t>
            </w:r>
          </w:p>
        </w:tc>
      </w:tr>
      <w:tr w:rsidR="00DA7EDC" w:rsidRPr="008F4D73" w14:paraId="1617F6FE" w14:textId="77777777" w:rsidTr="007B108D">
        <w:tc>
          <w:tcPr>
            <w:tcW w:w="4675" w:type="dxa"/>
            <w:shd w:val="clear" w:color="auto" w:fill="auto"/>
          </w:tcPr>
          <w:p w14:paraId="17AEF34C" w14:textId="77777777" w:rsidR="00DA7EDC" w:rsidRPr="001C650B" w:rsidRDefault="00DA7EDC" w:rsidP="007B108D">
            <w:pPr>
              <w:spacing w:after="0" w:line="256" w:lineRule="auto"/>
              <w:jc w:val="center"/>
              <w:rPr>
                <w:sz w:val="22"/>
                <w:szCs w:val="22"/>
                <w:lang w:val="en-US" w:eastAsia="zh-CN"/>
              </w:rPr>
            </w:pPr>
            <w:r w:rsidRPr="001C650B">
              <w:rPr>
                <w:rFonts w:hint="eastAsia"/>
                <w:sz w:val="22"/>
                <w:szCs w:val="22"/>
                <w:lang w:val="en-US" w:eastAsia="zh-CN"/>
              </w:rPr>
              <w:t>T</w:t>
            </w:r>
            <w:r w:rsidRPr="001C650B">
              <w:rPr>
                <w:sz w:val="22"/>
                <w:szCs w:val="22"/>
                <w:lang w:val="en-US" w:eastAsia="zh-CN"/>
              </w:rPr>
              <w:t>he ratio of EPRE of NPDSCH in symbols with and without NRS to NRS</w:t>
            </w:r>
          </w:p>
        </w:tc>
        <w:tc>
          <w:tcPr>
            <w:tcW w:w="4675" w:type="dxa"/>
            <w:shd w:val="clear" w:color="auto" w:fill="auto"/>
          </w:tcPr>
          <w:p w14:paraId="2DB8656E" w14:textId="77777777" w:rsidR="00DA7EDC" w:rsidRPr="001C650B" w:rsidRDefault="00DA7EDC" w:rsidP="007B108D">
            <w:pPr>
              <w:spacing w:after="0" w:line="256" w:lineRule="auto"/>
              <w:jc w:val="center"/>
              <w:rPr>
                <w:sz w:val="22"/>
                <w:szCs w:val="22"/>
                <w:lang w:val="en-US" w:eastAsia="zh-CN"/>
              </w:rPr>
            </w:pPr>
            <w:r w:rsidRPr="001C650B">
              <w:rPr>
                <w:rFonts w:hint="eastAsia"/>
                <w:sz w:val="22"/>
                <w:szCs w:val="22"/>
                <w:lang w:val="en-US" w:eastAsia="zh-CN"/>
              </w:rPr>
              <w:t>0</w:t>
            </w:r>
            <w:r w:rsidRPr="001C650B">
              <w:rPr>
                <w:sz w:val="22"/>
                <w:szCs w:val="22"/>
                <w:lang w:val="en-US" w:eastAsia="zh-CN"/>
              </w:rPr>
              <w:t>dB</w:t>
            </w:r>
          </w:p>
        </w:tc>
      </w:tr>
      <w:tr w:rsidR="00DA7EDC" w:rsidRPr="008F4D73" w14:paraId="09066AD3" w14:textId="77777777" w:rsidTr="007B108D">
        <w:tc>
          <w:tcPr>
            <w:tcW w:w="4675" w:type="dxa"/>
            <w:shd w:val="clear" w:color="auto" w:fill="auto"/>
          </w:tcPr>
          <w:p w14:paraId="306B336F" w14:textId="77777777" w:rsidR="00DA7EDC" w:rsidRPr="001C650B" w:rsidRDefault="00DA7EDC" w:rsidP="007B108D">
            <w:pPr>
              <w:spacing w:after="0" w:line="256" w:lineRule="auto"/>
              <w:jc w:val="center"/>
              <w:rPr>
                <w:sz w:val="22"/>
                <w:szCs w:val="22"/>
                <w:lang w:val="en-US" w:eastAsia="zh-CN"/>
              </w:rPr>
            </w:pPr>
            <w:r w:rsidRPr="001C650B">
              <w:rPr>
                <w:sz w:val="22"/>
                <w:szCs w:val="22"/>
                <w:lang w:val="en-US" w:eastAsia="zh-CN"/>
              </w:rPr>
              <w:t>Test metric</w:t>
            </w:r>
          </w:p>
        </w:tc>
        <w:tc>
          <w:tcPr>
            <w:tcW w:w="4675" w:type="dxa"/>
            <w:shd w:val="clear" w:color="auto" w:fill="auto"/>
          </w:tcPr>
          <w:p w14:paraId="1BA0F5E7" w14:textId="77777777" w:rsidR="00DA7EDC" w:rsidRPr="001C650B" w:rsidRDefault="00DA7EDC" w:rsidP="007B108D">
            <w:pPr>
              <w:spacing w:after="0" w:line="256" w:lineRule="auto"/>
              <w:jc w:val="center"/>
              <w:rPr>
                <w:sz w:val="22"/>
                <w:szCs w:val="22"/>
                <w:lang w:val="en-US" w:eastAsia="zh-CN"/>
              </w:rPr>
            </w:pPr>
            <w:r>
              <w:rPr>
                <w:sz w:val="22"/>
                <w:szCs w:val="22"/>
                <w:lang w:val="en-US" w:eastAsia="zh-CN"/>
              </w:rPr>
              <w:t>Refer to section 2.2</w:t>
            </w:r>
          </w:p>
        </w:tc>
      </w:tr>
      <w:tr w:rsidR="00DA7EDC" w:rsidRPr="008F4D73" w14:paraId="4C18E1AD" w14:textId="77777777" w:rsidTr="007B108D">
        <w:tc>
          <w:tcPr>
            <w:tcW w:w="4675" w:type="dxa"/>
            <w:shd w:val="clear" w:color="auto" w:fill="auto"/>
          </w:tcPr>
          <w:p w14:paraId="563CD434" w14:textId="77777777" w:rsidR="00DA7EDC" w:rsidRPr="001C650B" w:rsidRDefault="00DA7EDC" w:rsidP="007B108D">
            <w:pPr>
              <w:spacing w:after="0" w:line="256" w:lineRule="auto"/>
              <w:jc w:val="center"/>
              <w:rPr>
                <w:rFonts w:ascii="Calibri" w:hAnsi="Calibri"/>
                <w:sz w:val="22"/>
                <w:szCs w:val="22"/>
                <w:lang w:val="en-US" w:eastAsia="zh-CN"/>
              </w:rPr>
            </w:pPr>
            <w:r w:rsidRPr="0028233C">
              <w:rPr>
                <w:sz w:val="22"/>
                <w:szCs w:val="22"/>
                <w:lang w:val="en-US" w:eastAsia="zh-CN"/>
              </w:rPr>
              <w:t>SNR</w:t>
            </w:r>
          </w:p>
        </w:tc>
        <w:tc>
          <w:tcPr>
            <w:tcW w:w="4675" w:type="dxa"/>
            <w:shd w:val="clear" w:color="auto" w:fill="auto"/>
          </w:tcPr>
          <w:p w14:paraId="76A5A787" w14:textId="77777777" w:rsidR="00DA7EDC" w:rsidRPr="0028233C" w:rsidRDefault="00DA7EDC" w:rsidP="007B108D">
            <w:pPr>
              <w:spacing w:after="0" w:line="256" w:lineRule="auto"/>
              <w:jc w:val="center"/>
              <w:rPr>
                <w:sz w:val="22"/>
                <w:szCs w:val="22"/>
                <w:lang w:val="en-US" w:eastAsia="zh-CN"/>
              </w:rPr>
            </w:pPr>
            <w:r w:rsidRPr="0028233C">
              <w:rPr>
                <w:sz w:val="22"/>
                <w:szCs w:val="22"/>
                <w:lang w:val="en-US" w:eastAsia="zh-CN"/>
              </w:rPr>
              <w:t>SNR for reported value corresponds to 16QAM, i.e, candidateRep-K to candidateRep-O</w:t>
            </w:r>
          </w:p>
        </w:tc>
      </w:tr>
    </w:tbl>
    <w:p w14:paraId="04278797" w14:textId="77777777" w:rsidR="00DA7EDC" w:rsidRPr="00DA7EDC" w:rsidRDefault="00DA7EDC" w:rsidP="00D93871">
      <w:pPr>
        <w:rPr>
          <w:rFonts w:eastAsiaTheme="minorEastAsia"/>
          <w:kern w:val="2"/>
          <w:sz w:val="21"/>
          <w:lang w:eastAsia="zh-CN"/>
        </w:rPr>
      </w:pPr>
    </w:p>
    <w:sectPr w:rsidR="00DA7EDC" w:rsidRPr="00DA7EDC"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9052B5" w14:textId="77777777" w:rsidR="00E15B9C" w:rsidRDefault="00E15B9C">
      <w:r>
        <w:separator/>
      </w:r>
    </w:p>
  </w:endnote>
  <w:endnote w:type="continuationSeparator" w:id="0">
    <w:p w14:paraId="2B2BD362" w14:textId="77777777" w:rsidR="00E15B9C" w:rsidRDefault="00E15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FBEF41" w14:textId="77777777" w:rsidR="00E15B9C" w:rsidRDefault="00E15B9C">
      <w:r>
        <w:separator/>
      </w:r>
    </w:p>
  </w:footnote>
  <w:footnote w:type="continuationSeparator" w:id="0">
    <w:p w14:paraId="0226F402" w14:textId="77777777" w:rsidR="00E15B9C" w:rsidRDefault="00E15B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787412"/>
    <w:multiLevelType w:val="hybridMultilevel"/>
    <w:tmpl w:val="479EE48E"/>
    <w:lvl w:ilvl="0" w:tplc="08090001">
      <w:start w:val="1"/>
      <w:numFmt w:val="bullet"/>
      <w:lvlText w:val=""/>
      <w:lvlJc w:val="left"/>
      <w:pPr>
        <w:ind w:left="644" w:hanging="360"/>
      </w:pPr>
      <w:rPr>
        <w:rFonts w:ascii="Symbol" w:hAnsi="Symbol" w:hint="default"/>
      </w:rPr>
    </w:lvl>
    <w:lvl w:ilvl="1" w:tplc="6AE8CC68">
      <w:start w:val="5"/>
      <w:numFmt w:val="bullet"/>
      <w:lvlText w:val="-"/>
      <w:lvlJc w:val="left"/>
      <w:pPr>
        <w:ind w:left="1364" w:hanging="360"/>
      </w:pPr>
      <w:rPr>
        <w:rFonts w:ascii="Calibri" w:eastAsia="Calibri" w:hAnsi="Calibri" w:cs="Calibri"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 w15:restartNumberingAfterBreak="0">
    <w:nsid w:val="0BDD5F2B"/>
    <w:multiLevelType w:val="multilevel"/>
    <w:tmpl w:val="8AA09CB2"/>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A656EF"/>
    <w:multiLevelType w:val="hybridMultilevel"/>
    <w:tmpl w:val="B64AD5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B240E3"/>
    <w:multiLevelType w:val="hybridMultilevel"/>
    <w:tmpl w:val="049AE280"/>
    <w:lvl w:ilvl="0" w:tplc="08090001">
      <w:start w:val="1"/>
      <w:numFmt w:val="bullet"/>
      <w:lvlText w:val=""/>
      <w:lvlJc w:val="left"/>
      <w:pPr>
        <w:ind w:left="936" w:hanging="360"/>
      </w:pPr>
      <w:rPr>
        <w:rFonts w:ascii="Symbol" w:hAnsi="Symbol" w:hint="default"/>
      </w:rPr>
    </w:lvl>
    <w:lvl w:ilvl="1" w:tplc="6AE8CC68">
      <w:start w:val="5"/>
      <w:numFmt w:val="bullet"/>
      <w:lvlText w:val="-"/>
      <w:lvlJc w:val="left"/>
      <w:pPr>
        <w:ind w:left="1656" w:hanging="360"/>
      </w:pPr>
      <w:rPr>
        <w:rFonts w:ascii="Calibri" w:eastAsia="Calibri" w:hAnsi="Calibri" w:cs="Calibri"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E167800"/>
    <w:multiLevelType w:val="hybridMultilevel"/>
    <w:tmpl w:val="B036BE3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5B4118"/>
    <w:multiLevelType w:val="hybridMultilevel"/>
    <w:tmpl w:val="A296DA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FF09B4"/>
    <w:multiLevelType w:val="hybridMultilevel"/>
    <w:tmpl w:val="EC285422"/>
    <w:lvl w:ilvl="0" w:tplc="44EA3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4F62F6"/>
    <w:multiLevelType w:val="hybridMultilevel"/>
    <w:tmpl w:val="93409F5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CA120B6"/>
    <w:multiLevelType w:val="hybridMultilevel"/>
    <w:tmpl w:val="584CC0E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F3517F4"/>
    <w:multiLevelType w:val="hybridMultilevel"/>
    <w:tmpl w:val="58BA6A8C"/>
    <w:lvl w:ilvl="0" w:tplc="4606DD9A">
      <w:start w:val="4"/>
      <w:numFmt w:val="bullet"/>
      <w:lvlText w:val="-"/>
      <w:lvlJc w:val="left"/>
      <w:pPr>
        <w:ind w:left="644" w:hanging="360"/>
      </w:pPr>
      <w:rPr>
        <w:rFonts w:ascii="Arial" w:eastAsia="Times New Roman" w:hAnsi="Arial" w:cs="Arial" w:hint="default"/>
      </w:rPr>
    </w:lvl>
    <w:lvl w:ilvl="1" w:tplc="04090003">
      <w:start w:val="1"/>
      <w:numFmt w:val="bullet"/>
      <w:lvlText w:val=""/>
      <w:lvlJc w:val="left"/>
      <w:pPr>
        <w:ind w:left="1364" w:hanging="360"/>
      </w:pPr>
      <w:rPr>
        <w:rFonts w:ascii="Wingdings" w:hAnsi="Wingdings"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5916CE4"/>
    <w:multiLevelType w:val="hybridMultilevel"/>
    <w:tmpl w:val="5EC07B36"/>
    <w:lvl w:ilvl="0" w:tplc="4606DD9A">
      <w:start w:val="4"/>
      <w:numFmt w:val="bullet"/>
      <w:lvlText w:val="-"/>
      <w:lvlJc w:val="left"/>
      <w:pPr>
        <w:ind w:left="1004" w:hanging="360"/>
      </w:pPr>
      <w:rPr>
        <w:rFonts w:ascii="Arial" w:eastAsia="Times New Roman" w:hAnsi="Arial" w:cs="Arial" w:hint="default"/>
      </w:rPr>
    </w:lvl>
    <w:lvl w:ilvl="1" w:tplc="4606DD9A">
      <w:start w:val="4"/>
      <w:numFmt w:val="bullet"/>
      <w:lvlText w:val="-"/>
      <w:lvlJc w:val="left"/>
      <w:pPr>
        <w:ind w:left="1724" w:hanging="360"/>
      </w:pPr>
      <w:rPr>
        <w:rFonts w:ascii="Arial" w:eastAsia="Times New Roman" w:hAnsi="Arial" w:cs="Arial"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15:restartNumberingAfterBreak="0">
    <w:nsid w:val="56A5362D"/>
    <w:multiLevelType w:val="hybridMultilevel"/>
    <w:tmpl w:val="1C74014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8B73482"/>
    <w:multiLevelType w:val="hybridMultilevel"/>
    <w:tmpl w:val="F39C4E26"/>
    <w:lvl w:ilvl="0" w:tplc="08090001">
      <w:start w:val="1"/>
      <w:numFmt w:val="bullet"/>
      <w:lvlText w:val=""/>
      <w:lvlJc w:val="left"/>
      <w:pPr>
        <w:ind w:left="644" w:hanging="360"/>
      </w:pPr>
      <w:rPr>
        <w:rFonts w:ascii="Symbol" w:hAnsi="Symbol" w:hint="default"/>
      </w:rPr>
    </w:lvl>
    <w:lvl w:ilvl="1" w:tplc="04090003">
      <w:start w:val="1"/>
      <w:numFmt w:val="bullet"/>
      <w:lvlText w:val=""/>
      <w:lvlJc w:val="left"/>
      <w:pPr>
        <w:ind w:left="1364" w:hanging="360"/>
      </w:pPr>
      <w:rPr>
        <w:rFonts w:ascii="Wingdings" w:hAnsi="Wingdings"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2" w15:restartNumberingAfterBreak="0">
    <w:nsid w:val="5E0E7EF5"/>
    <w:multiLevelType w:val="multilevel"/>
    <w:tmpl w:val="5E0E7EF5"/>
    <w:lvl w:ilvl="0">
      <w:start w:val="1"/>
      <w:numFmt w:val="bullet"/>
      <w:lvlText w:val=""/>
      <w:lvlJc w:val="left"/>
      <w:pPr>
        <w:ind w:left="1200" w:hanging="360"/>
      </w:pPr>
      <w:rPr>
        <w:rFonts w:ascii="Symbol" w:hAnsi="Symbol"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23" w15:restartNumberingAfterBreak="0">
    <w:nsid w:val="5F133042"/>
    <w:multiLevelType w:val="hybridMultilevel"/>
    <w:tmpl w:val="14DC90F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6CD0B35"/>
    <w:multiLevelType w:val="hybridMultilevel"/>
    <w:tmpl w:val="6962767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75E357C3"/>
    <w:multiLevelType w:val="hybridMultilevel"/>
    <w:tmpl w:val="18D63BE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27"/>
  </w:num>
  <w:num w:numId="4">
    <w:abstractNumId w:val="29"/>
  </w:num>
  <w:num w:numId="5">
    <w:abstractNumId w:val="21"/>
  </w:num>
  <w:num w:numId="6">
    <w:abstractNumId w:val="0"/>
  </w:num>
  <w:num w:numId="7">
    <w:abstractNumId w:val="6"/>
  </w:num>
  <w:num w:numId="8">
    <w:abstractNumId w:val="16"/>
  </w:num>
  <w:num w:numId="9">
    <w:abstractNumId w:val="17"/>
  </w:num>
  <w:num w:numId="10">
    <w:abstractNumId w:val="25"/>
  </w:num>
  <w:num w:numId="11">
    <w:abstractNumId w:val="28"/>
  </w:num>
  <w:num w:numId="12">
    <w:abstractNumId w:val="10"/>
  </w:num>
  <w:num w:numId="13">
    <w:abstractNumId w:val="13"/>
  </w:num>
  <w:num w:numId="14">
    <w:abstractNumId w:val="22"/>
  </w:num>
  <w:num w:numId="15">
    <w:abstractNumId w:val="23"/>
  </w:num>
  <w:num w:numId="16">
    <w:abstractNumId w:val="14"/>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6"/>
  </w:num>
  <w:num w:numId="20">
    <w:abstractNumId w:val="24"/>
  </w:num>
  <w:num w:numId="21">
    <w:abstractNumId w:val="20"/>
  </w:num>
  <w:num w:numId="22">
    <w:abstractNumId w:val="12"/>
  </w:num>
  <w:num w:numId="23">
    <w:abstractNumId w:val="2"/>
  </w:num>
  <w:num w:numId="24">
    <w:abstractNumId w:val="7"/>
  </w:num>
  <w:num w:numId="25">
    <w:abstractNumId w:val="4"/>
  </w:num>
  <w:num w:numId="26">
    <w:abstractNumId w:val="19"/>
  </w:num>
  <w:num w:numId="27">
    <w:abstractNumId w:val="5"/>
  </w:num>
  <w:num w:numId="28">
    <w:abstractNumId w:val="18"/>
  </w:num>
  <w:num w:numId="29">
    <w:abstractNumId w:val="11"/>
  </w:num>
  <w:num w:numId="30">
    <w:abstractNumId w:val="8"/>
  </w:num>
  <w:num w:numId="31">
    <w:abstractNumId w:val="15"/>
  </w:num>
  <w:num w:numId="32">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0740"/>
    <w:rsid w:val="000110CA"/>
    <w:rsid w:val="000118F6"/>
    <w:rsid w:val="00011F10"/>
    <w:rsid w:val="0001299C"/>
    <w:rsid w:val="00013CB8"/>
    <w:rsid w:val="000141C6"/>
    <w:rsid w:val="00014304"/>
    <w:rsid w:val="00014462"/>
    <w:rsid w:val="00015330"/>
    <w:rsid w:val="0001565F"/>
    <w:rsid w:val="00016635"/>
    <w:rsid w:val="0001701A"/>
    <w:rsid w:val="00017C43"/>
    <w:rsid w:val="000205C0"/>
    <w:rsid w:val="00020BFF"/>
    <w:rsid w:val="00022374"/>
    <w:rsid w:val="000224E8"/>
    <w:rsid w:val="00022C81"/>
    <w:rsid w:val="00022E4A"/>
    <w:rsid w:val="00023E5C"/>
    <w:rsid w:val="00025434"/>
    <w:rsid w:val="0002747B"/>
    <w:rsid w:val="00031567"/>
    <w:rsid w:val="000315B8"/>
    <w:rsid w:val="00032AB8"/>
    <w:rsid w:val="0003419C"/>
    <w:rsid w:val="000345CC"/>
    <w:rsid w:val="000346B7"/>
    <w:rsid w:val="000353C8"/>
    <w:rsid w:val="000357E9"/>
    <w:rsid w:val="000371A5"/>
    <w:rsid w:val="00037B33"/>
    <w:rsid w:val="00040B64"/>
    <w:rsid w:val="0004127F"/>
    <w:rsid w:val="000421C4"/>
    <w:rsid w:val="00043BC5"/>
    <w:rsid w:val="000442D9"/>
    <w:rsid w:val="00044562"/>
    <w:rsid w:val="00044669"/>
    <w:rsid w:val="00045868"/>
    <w:rsid w:val="00045A30"/>
    <w:rsid w:val="000460B7"/>
    <w:rsid w:val="000468A5"/>
    <w:rsid w:val="00046A51"/>
    <w:rsid w:val="00046E2E"/>
    <w:rsid w:val="00047458"/>
    <w:rsid w:val="00047A86"/>
    <w:rsid w:val="00047D2B"/>
    <w:rsid w:val="00047DD1"/>
    <w:rsid w:val="00050042"/>
    <w:rsid w:val="000502EF"/>
    <w:rsid w:val="0005055D"/>
    <w:rsid w:val="00052018"/>
    <w:rsid w:val="000520DD"/>
    <w:rsid w:val="0005476A"/>
    <w:rsid w:val="00054CEB"/>
    <w:rsid w:val="00056180"/>
    <w:rsid w:val="00056AB5"/>
    <w:rsid w:val="00057BAE"/>
    <w:rsid w:val="00057F83"/>
    <w:rsid w:val="00060591"/>
    <w:rsid w:val="00060C64"/>
    <w:rsid w:val="00061838"/>
    <w:rsid w:val="000622D3"/>
    <w:rsid w:val="00062A3B"/>
    <w:rsid w:val="00063FA9"/>
    <w:rsid w:val="00064173"/>
    <w:rsid w:val="000655EF"/>
    <w:rsid w:val="00067A3E"/>
    <w:rsid w:val="00070CDD"/>
    <w:rsid w:val="00071916"/>
    <w:rsid w:val="00072EDF"/>
    <w:rsid w:val="000737BB"/>
    <w:rsid w:val="00073C97"/>
    <w:rsid w:val="00074419"/>
    <w:rsid w:val="00074E1F"/>
    <w:rsid w:val="00074EF0"/>
    <w:rsid w:val="00075055"/>
    <w:rsid w:val="00075247"/>
    <w:rsid w:val="00076E9F"/>
    <w:rsid w:val="00081B21"/>
    <w:rsid w:val="00081C37"/>
    <w:rsid w:val="0008283D"/>
    <w:rsid w:val="00083024"/>
    <w:rsid w:val="000832CF"/>
    <w:rsid w:val="00083842"/>
    <w:rsid w:val="000843D9"/>
    <w:rsid w:val="00084F0C"/>
    <w:rsid w:val="00085DF3"/>
    <w:rsid w:val="00086B96"/>
    <w:rsid w:val="000871E6"/>
    <w:rsid w:val="00087866"/>
    <w:rsid w:val="000907AB"/>
    <w:rsid w:val="00091874"/>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B13E4"/>
    <w:rsid w:val="000B261B"/>
    <w:rsid w:val="000B30E2"/>
    <w:rsid w:val="000B48A6"/>
    <w:rsid w:val="000B4B1D"/>
    <w:rsid w:val="000B4B4A"/>
    <w:rsid w:val="000B4FD4"/>
    <w:rsid w:val="000B5774"/>
    <w:rsid w:val="000B5F7E"/>
    <w:rsid w:val="000B78CC"/>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2D47"/>
    <w:rsid w:val="000D2F68"/>
    <w:rsid w:val="000D31E7"/>
    <w:rsid w:val="000D3B23"/>
    <w:rsid w:val="000D468C"/>
    <w:rsid w:val="000D5EC9"/>
    <w:rsid w:val="000E02F8"/>
    <w:rsid w:val="000E13C9"/>
    <w:rsid w:val="000E301C"/>
    <w:rsid w:val="000E3370"/>
    <w:rsid w:val="000E4329"/>
    <w:rsid w:val="000E558F"/>
    <w:rsid w:val="000E6313"/>
    <w:rsid w:val="000E693C"/>
    <w:rsid w:val="000E7C81"/>
    <w:rsid w:val="000F025B"/>
    <w:rsid w:val="000F071E"/>
    <w:rsid w:val="000F17FC"/>
    <w:rsid w:val="000F1A61"/>
    <w:rsid w:val="000F1FC4"/>
    <w:rsid w:val="000F202A"/>
    <w:rsid w:val="000F21F4"/>
    <w:rsid w:val="000F31FE"/>
    <w:rsid w:val="000F446E"/>
    <w:rsid w:val="000F5047"/>
    <w:rsid w:val="000F5C96"/>
    <w:rsid w:val="000F68D0"/>
    <w:rsid w:val="000F6965"/>
    <w:rsid w:val="000F6E6D"/>
    <w:rsid w:val="000F7A9D"/>
    <w:rsid w:val="000F7B91"/>
    <w:rsid w:val="000F7C4F"/>
    <w:rsid w:val="00100151"/>
    <w:rsid w:val="00100609"/>
    <w:rsid w:val="0010097A"/>
    <w:rsid w:val="00100BFE"/>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9E6"/>
    <w:rsid w:val="001119F6"/>
    <w:rsid w:val="00112C1D"/>
    <w:rsid w:val="001133CF"/>
    <w:rsid w:val="00113571"/>
    <w:rsid w:val="00114EB0"/>
    <w:rsid w:val="00117B42"/>
    <w:rsid w:val="00117E84"/>
    <w:rsid w:val="00121CA2"/>
    <w:rsid w:val="0012227B"/>
    <w:rsid w:val="00122547"/>
    <w:rsid w:val="001227E7"/>
    <w:rsid w:val="00125A22"/>
    <w:rsid w:val="00125EA3"/>
    <w:rsid w:val="00125EFD"/>
    <w:rsid w:val="00126326"/>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5C49"/>
    <w:rsid w:val="0014638D"/>
    <w:rsid w:val="00146E1C"/>
    <w:rsid w:val="00147E06"/>
    <w:rsid w:val="001500C0"/>
    <w:rsid w:val="0015093A"/>
    <w:rsid w:val="00150FD5"/>
    <w:rsid w:val="00152608"/>
    <w:rsid w:val="00152ACC"/>
    <w:rsid w:val="001537CA"/>
    <w:rsid w:val="0015526C"/>
    <w:rsid w:val="00156BE0"/>
    <w:rsid w:val="00157372"/>
    <w:rsid w:val="00157B57"/>
    <w:rsid w:val="0016006A"/>
    <w:rsid w:val="0016033E"/>
    <w:rsid w:val="0016044E"/>
    <w:rsid w:val="00160B8A"/>
    <w:rsid w:val="00160DF5"/>
    <w:rsid w:val="00161447"/>
    <w:rsid w:val="001629A3"/>
    <w:rsid w:val="001636D5"/>
    <w:rsid w:val="00163EEC"/>
    <w:rsid w:val="00165014"/>
    <w:rsid w:val="001656B0"/>
    <w:rsid w:val="00165B4B"/>
    <w:rsid w:val="00165E91"/>
    <w:rsid w:val="001679FD"/>
    <w:rsid w:val="0017100B"/>
    <w:rsid w:val="00171F68"/>
    <w:rsid w:val="00172730"/>
    <w:rsid w:val="001729F7"/>
    <w:rsid w:val="001734D2"/>
    <w:rsid w:val="001744E9"/>
    <w:rsid w:val="00175A9B"/>
    <w:rsid w:val="00177369"/>
    <w:rsid w:val="001775C4"/>
    <w:rsid w:val="001778DC"/>
    <w:rsid w:val="00177ED9"/>
    <w:rsid w:val="0018017B"/>
    <w:rsid w:val="00181069"/>
    <w:rsid w:val="00181137"/>
    <w:rsid w:val="00181B3D"/>
    <w:rsid w:val="00184EF7"/>
    <w:rsid w:val="001860A0"/>
    <w:rsid w:val="001860B8"/>
    <w:rsid w:val="001908B4"/>
    <w:rsid w:val="0019227A"/>
    <w:rsid w:val="00192815"/>
    <w:rsid w:val="001947E3"/>
    <w:rsid w:val="00195650"/>
    <w:rsid w:val="001977C8"/>
    <w:rsid w:val="00197C7B"/>
    <w:rsid w:val="00197E84"/>
    <w:rsid w:val="001A1B88"/>
    <w:rsid w:val="001A1F92"/>
    <w:rsid w:val="001A2382"/>
    <w:rsid w:val="001A31EF"/>
    <w:rsid w:val="001A34F0"/>
    <w:rsid w:val="001A38C1"/>
    <w:rsid w:val="001A5E4F"/>
    <w:rsid w:val="001A67FC"/>
    <w:rsid w:val="001A68F4"/>
    <w:rsid w:val="001A6CB0"/>
    <w:rsid w:val="001A6DB9"/>
    <w:rsid w:val="001A6E0D"/>
    <w:rsid w:val="001A735C"/>
    <w:rsid w:val="001B1D9D"/>
    <w:rsid w:val="001B1FB4"/>
    <w:rsid w:val="001B2FCB"/>
    <w:rsid w:val="001B3979"/>
    <w:rsid w:val="001B3D7B"/>
    <w:rsid w:val="001B415E"/>
    <w:rsid w:val="001B4A05"/>
    <w:rsid w:val="001B511A"/>
    <w:rsid w:val="001B57B0"/>
    <w:rsid w:val="001B6380"/>
    <w:rsid w:val="001B6CDE"/>
    <w:rsid w:val="001B7CA3"/>
    <w:rsid w:val="001C022C"/>
    <w:rsid w:val="001C04D5"/>
    <w:rsid w:val="001C111C"/>
    <w:rsid w:val="001C1982"/>
    <w:rsid w:val="001C282D"/>
    <w:rsid w:val="001C2AB9"/>
    <w:rsid w:val="001C2DD3"/>
    <w:rsid w:val="001C31F9"/>
    <w:rsid w:val="001C4A8B"/>
    <w:rsid w:val="001C562B"/>
    <w:rsid w:val="001C5F62"/>
    <w:rsid w:val="001C60C7"/>
    <w:rsid w:val="001C6466"/>
    <w:rsid w:val="001C679C"/>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1CC1"/>
    <w:rsid w:val="001E3038"/>
    <w:rsid w:val="001E35AF"/>
    <w:rsid w:val="001E3784"/>
    <w:rsid w:val="001E3E8C"/>
    <w:rsid w:val="001E4182"/>
    <w:rsid w:val="001E41F3"/>
    <w:rsid w:val="001E4AA3"/>
    <w:rsid w:val="001E50E2"/>
    <w:rsid w:val="001E6065"/>
    <w:rsid w:val="001E7450"/>
    <w:rsid w:val="001E7D40"/>
    <w:rsid w:val="001F0201"/>
    <w:rsid w:val="001F0CA1"/>
    <w:rsid w:val="001F1488"/>
    <w:rsid w:val="001F1834"/>
    <w:rsid w:val="001F2538"/>
    <w:rsid w:val="001F2CFC"/>
    <w:rsid w:val="001F3BDF"/>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587A"/>
    <w:rsid w:val="00205A19"/>
    <w:rsid w:val="00205B9C"/>
    <w:rsid w:val="00206268"/>
    <w:rsid w:val="002063EF"/>
    <w:rsid w:val="00206464"/>
    <w:rsid w:val="00207048"/>
    <w:rsid w:val="00207793"/>
    <w:rsid w:val="002107B2"/>
    <w:rsid w:val="00210FEE"/>
    <w:rsid w:val="002114FF"/>
    <w:rsid w:val="0021160E"/>
    <w:rsid w:val="0021191B"/>
    <w:rsid w:val="00212293"/>
    <w:rsid w:val="00212305"/>
    <w:rsid w:val="00212651"/>
    <w:rsid w:val="00214991"/>
    <w:rsid w:val="00215CDD"/>
    <w:rsid w:val="002161D0"/>
    <w:rsid w:val="00220898"/>
    <w:rsid w:val="002214AD"/>
    <w:rsid w:val="0022168D"/>
    <w:rsid w:val="0022182B"/>
    <w:rsid w:val="002227A9"/>
    <w:rsid w:val="00223971"/>
    <w:rsid w:val="0022418F"/>
    <w:rsid w:val="00224526"/>
    <w:rsid w:val="0022499C"/>
    <w:rsid w:val="00224B6C"/>
    <w:rsid w:val="00224CDF"/>
    <w:rsid w:val="00225BF4"/>
    <w:rsid w:val="002261DC"/>
    <w:rsid w:val="002263AA"/>
    <w:rsid w:val="00226AF5"/>
    <w:rsid w:val="002277A5"/>
    <w:rsid w:val="002303B9"/>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5022A"/>
    <w:rsid w:val="00250854"/>
    <w:rsid w:val="0025185C"/>
    <w:rsid w:val="00252287"/>
    <w:rsid w:val="0025228F"/>
    <w:rsid w:val="002530BE"/>
    <w:rsid w:val="0025345E"/>
    <w:rsid w:val="00257195"/>
    <w:rsid w:val="002578D8"/>
    <w:rsid w:val="0026106B"/>
    <w:rsid w:val="002613A5"/>
    <w:rsid w:val="00261C32"/>
    <w:rsid w:val="00262322"/>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29AE"/>
    <w:rsid w:val="00283896"/>
    <w:rsid w:val="0028456D"/>
    <w:rsid w:val="00284F05"/>
    <w:rsid w:val="00285749"/>
    <w:rsid w:val="00285AE4"/>
    <w:rsid w:val="0028675B"/>
    <w:rsid w:val="002875C7"/>
    <w:rsid w:val="00287ABF"/>
    <w:rsid w:val="002908C5"/>
    <w:rsid w:val="002928C7"/>
    <w:rsid w:val="00292EAA"/>
    <w:rsid w:val="00293414"/>
    <w:rsid w:val="002934AE"/>
    <w:rsid w:val="002937EA"/>
    <w:rsid w:val="00293D64"/>
    <w:rsid w:val="00293D85"/>
    <w:rsid w:val="00293FD8"/>
    <w:rsid w:val="002952E2"/>
    <w:rsid w:val="00295352"/>
    <w:rsid w:val="0029573B"/>
    <w:rsid w:val="002959FF"/>
    <w:rsid w:val="00295C05"/>
    <w:rsid w:val="00295D94"/>
    <w:rsid w:val="002962CA"/>
    <w:rsid w:val="0029787B"/>
    <w:rsid w:val="002A3934"/>
    <w:rsid w:val="002A3C50"/>
    <w:rsid w:val="002A622D"/>
    <w:rsid w:val="002A65D4"/>
    <w:rsid w:val="002A6F28"/>
    <w:rsid w:val="002A6FBE"/>
    <w:rsid w:val="002B1650"/>
    <w:rsid w:val="002B17CC"/>
    <w:rsid w:val="002B1BB2"/>
    <w:rsid w:val="002B1C9E"/>
    <w:rsid w:val="002B1E85"/>
    <w:rsid w:val="002B309C"/>
    <w:rsid w:val="002B4A9F"/>
    <w:rsid w:val="002B4BD7"/>
    <w:rsid w:val="002B5157"/>
    <w:rsid w:val="002B565A"/>
    <w:rsid w:val="002B59FE"/>
    <w:rsid w:val="002B689A"/>
    <w:rsid w:val="002B7766"/>
    <w:rsid w:val="002C0977"/>
    <w:rsid w:val="002C0B1A"/>
    <w:rsid w:val="002C19BD"/>
    <w:rsid w:val="002C24E5"/>
    <w:rsid w:val="002C28CD"/>
    <w:rsid w:val="002C3F9C"/>
    <w:rsid w:val="002C4BB7"/>
    <w:rsid w:val="002C5645"/>
    <w:rsid w:val="002C5758"/>
    <w:rsid w:val="002C5BCD"/>
    <w:rsid w:val="002C63B6"/>
    <w:rsid w:val="002C6507"/>
    <w:rsid w:val="002C6BF4"/>
    <w:rsid w:val="002C7216"/>
    <w:rsid w:val="002C73C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5849"/>
    <w:rsid w:val="002D6770"/>
    <w:rsid w:val="002D721E"/>
    <w:rsid w:val="002D7C57"/>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38F3"/>
    <w:rsid w:val="002F4309"/>
    <w:rsid w:val="002F453C"/>
    <w:rsid w:val="002F4657"/>
    <w:rsid w:val="002F55B2"/>
    <w:rsid w:val="002F6B54"/>
    <w:rsid w:val="002F7A88"/>
    <w:rsid w:val="0030002B"/>
    <w:rsid w:val="003001D0"/>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1E3D"/>
    <w:rsid w:val="00312856"/>
    <w:rsid w:val="00313C16"/>
    <w:rsid w:val="00314ACC"/>
    <w:rsid w:val="00314FFA"/>
    <w:rsid w:val="0031543D"/>
    <w:rsid w:val="00315A1A"/>
    <w:rsid w:val="00315F2F"/>
    <w:rsid w:val="00316D12"/>
    <w:rsid w:val="00316D4A"/>
    <w:rsid w:val="00317C48"/>
    <w:rsid w:val="00317EF0"/>
    <w:rsid w:val="003205DA"/>
    <w:rsid w:val="0032143F"/>
    <w:rsid w:val="003225A2"/>
    <w:rsid w:val="00322892"/>
    <w:rsid w:val="00322BF9"/>
    <w:rsid w:val="00324444"/>
    <w:rsid w:val="00324E7A"/>
    <w:rsid w:val="003255A9"/>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AAE"/>
    <w:rsid w:val="00340FC5"/>
    <w:rsid w:val="00341115"/>
    <w:rsid w:val="00342A3B"/>
    <w:rsid w:val="003436A3"/>
    <w:rsid w:val="00344243"/>
    <w:rsid w:val="003452B6"/>
    <w:rsid w:val="00347361"/>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6A4"/>
    <w:rsid w:val="0036172F"/>
    <w:rsid w:val="00361D36"/>
    <w:rsid w:val="00362163"/>
    <w:rsid w:val="003621A3"/>
    <w:rsid w:val="003643D7"/>
    <w:rsid w:val="003651EA"/>
    <w:rsid w:val="00366FA1"/>
    <w:rsid w:val="003672C6"/>
    <w:rsid w:val="00367757"/>
    <w:rsid w:val="0037004C"/>
    <w:rsid w:val="0037023A"/>
    <w:rsid w:val="003703CB"/>
    <w:rsid w:val="00370819"/>
    <w:rsid w:val="00370839"/>
    <w:rsid w:val="00370AA6"/>
    <w:rsid w:val="0037119B"/>
    <w:rsid w:val="003716D6"/>
    <w:rsid w:val="00371EED"/>
    <w:rsid w:val="00372A7D"/>
    <w:rsid w:val="00373278"/>
    <w:rsid w:val="00373E10"/>
    <w:rsid w:val="0037427C"/>
    <w:rsid w:val="00374450"/>
    <w:rsid w:val="003754ED"/>
    <w:rsid w:val="003760CC"/>
    <w:rsid w:val="00380EBB"/>
    <w:rsid w:val="003819DC"/>
    <w:rsid w:val="00381C0D"/>
    <w:rsid w:val="00381D9D"/>
    <w:rsid w:val="00381F6C"/>
    <w:rsid w:val="003821C4"/>
    <w:rsid w:val="00382B41"/>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CF5"/>
    <w:rsid w:val="0039604D"/>
    <w:rsid w:val="00396450"/>
    <w:rsid w:val="003A2E9C"/>
    <w:rsid w:val="003A38B6"/>
    <w:rsid w:val="003A41E4"/>
    <w:rsid w:val="003A4FE1"/>
    <w:rsid w:val="003A557A"/>
    <w:rsid w:val="003A6449"/>
    <w:rsid w:val="003A653B"/>
    <w:rsid w:val="003A6985"/>
    <w:rsid w:val="003A6D6C"/>
    <w:rsid w:val="003B019E"/>
    <w:rsid w:val="003B1E13"/>
    <w:rsid w:val="003B3117"/>
    <w:rsid w:val="003B5800"/>
    <w:rsid w:val="003B735C"/>
    <w:rsid w:val="003B7C7F"/>
    <w:rsid w:val="003C070F"/>
    <w:rsid w:val="003C1312"/>
    <w:rsid w:val="003C3310"/>
    <w:rsid w:val="003C40CB"/>
    <w:rsid w:val="003C45D2"/>
    <w:rsid w:val="003C4BD9"/>
    <w:rsid w:val="003C4C53"/>
    <w:rsid w:val="003C6D51"/>
    <w:rsid w:val="003C7216"/>
    <w:rsid w:val="003C77F4"/>
    <w:rsid w:val="003D0C47"/>
    <w:rsid w:val="003D0F1F"/>
    <w:rsid w:val="003D139B"/>
    <w:rsid w:val="003D17A2"/>
    <w:rsid w:val="003D187F"/>
    <w:rsid w:val="003D1A37"/>
    <w:rsid w:val="003D1D51"/>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5304"/>
    <w:rsid w:val="003F5516"/>
    <w:rsid w:val="003F6A59"/>
    <w:rsid w:val="003F71DF"/>
    <w:rsid w:val="00401866"/>
    <w:rsid w:val="004034B3"/>
    <w:rsid w:val="00405499"/>
    <w:rsid w:val="00406080"/>
    <w:rsid w:val="0040734E"/>
    <w:rsid w:val="00407604"/>
    <w:rsid w:val="00407AFD"/>
    <w:rsid w:val="00407B9F"/>
    <w:rsid w:val="00407F9F"/>
    <w:rsid w:val="00411120"/>
    <w:rsid w:val="004122AC"/>
    <w:rsid w:val="004131D9"/>
    <w:rsid w:val="0041390E"/>
    <w:rsid w:val="00414BB3"/>
    <w:rsid w:val="00414CA6"/>
    <w:rsid w:val="00415963"/>
    <w:rsid w:val="0041669D"/>
    <w:rsid w:val="00416961"/>
    <w:rsid w:val="00416AC5"/>
    <w:rsid w:val="004201F7"/>
    <w:rsid w:val="00421EAB"/>
    <w:rsid w:val="00422DE6"/>
    <w:rsid w:val="00422E8A"/>
    <w:rsid w:val="00423E08"/>
    <w:rsid w:val="0042735E"/>
    <w:rsid w:val="00433E63"/>
    <w:rsid w:val="00434BE2"/>
    <w:rsid w:val="00435C19"/>
    <w:rsid w:val="00435C42"/>
    <w:rsid w:val="00436F1B"/>
    <w:rsid w:val="00437000"/>
    <w:rsid w:val="00437A99"/>
    <w:rsid w:val="00440974"/>
    <w:rsid w:val="00442AF1"/>
    <w:rsid w:val="00442D22"/>
    <w:rsid w:val="00443438"/>
    <w:rsid w:val="00444277"/>
    <w:rsid w:val="00444983"/>
    <w:rsid w:val="00444E0B"/>
    <w:rsid w:val="00444F8C"/>
    <w:rsid w:val="004453C9"/>
    <w:rsid w:val="00445A1C"/>
    <w:rsid w:val="00445DE0"/>
    <w:rsid w:val="0044674B"/>
    <w:rsid w:val="00446771"/>
    <w:rsid w:val="00450506"/>
    <w:rsid w:val="0045070B"/>
    <w:rsid w:val="00453767"/>
    <w:rsid w:val="00453897"/>
    <w:rsid w:val="00454503"/>
    <w:rsid w:val="004546DF"/>
    <w:rsid w:val="00454729"/>
    <w:rsid w:val="00454B84"/>
    <w:rsid w:val="004555BE"/>
    <w:rsid w:val="00455F90"/>
    <w:rsid w:val="00456287"/>
    <w:rsid w:val="004567A8"/>
    <w:rsid w:val="00456EF9"/>
    <w:rsid w:val="00456FB2"/>
    <w:rsid w:val="0046072B"/>
    <w:rsid w:val="004607BA"/>
    <w:rsid w:val="00460DFE"/>
    <w:rsid w:val="004638A5"/>
    <w:rsid w:val="00463D4C"/>
    <w:rsid w:val="004667D7"/>
    <w:rsid w:val="00466B68"/>
    <w:rsid w:val="00466CFA"/>
    <w:rsid w:val="00467069"/>
    <w:rsid w:val="004678D4"/>
    <w:rsid w:val="00470535"/>
    <w:rsid w:val="0047133D"/>
    <w:rsid w:val="0047197D"/>
    <w:rsid w:val="00471BD6"/>
    <w:rsid w:val="00471C06"/>
    <w:rsid w:val="00472291"/>
    <w:rsid w:val="00472352"/>
    <w:rsid w:val="00473363"/>
    <w:rsid w:val="004736A7"/>
    <w:rsid w:val="004736B9"/>
    <w:rsid w:val="00473B6E"/>
    <w:rsid w:val="0047550E"/>
    <w:rsid w:val="00475FA8"/>
    <w:rsid w:val="004761B3"/>
    <w:rsid w:val="0047739E"/>
    <w:rsid w:val="00481A74"/>
    <w:rsid w:val="0048204C"/>
    <w:rsid w:val="004822A4"/>
    <w:rsid w:val="00482E88"/>
    <w:rsid w:val="00483D3E"/>
    <w:rsid w:val="00483E4A"/>
    <w:rsid w:val="00483ED7"/>
    <w:rsid w:val="004859BB"/>
    <w:rsid w:val="004865D5"/>
    <w:rsid w:val="00486C1B"/>
    <w:rsid w:val="00486D5B"/>
    <w:rsid w:val="00487821"/>
    <w:rsid w:val="0049016D"/>
    <w:rsid w:val="004905B3"/>
    <w:rsid w:val="0049166A"/>
    <w:rsid w:val="00491C2A"/>
    <w:rsid w:val="00491E60"/>
    <w:rsid w:val="00491F4A"/>
    <w:rsid w:val="00492263"/>
    <w:rsid w:val="00492450"/>
    <w:rsid w:val="004938DF"/>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0E99"/>
    <w:rsid w:val="004B194C"/>
    <w:rsid w:val="004B2F34"/>
    <w:rsid w:val="004B3D21"/>
    <w:rsid w:val="004B4C38"/>
    <w:rsid w:val="004B5426"/>
    <w:rsid w:val="004B5622"/>
    <w:rsid w:val="004B73E3"/>
    <w:rsid w:val="004B740B"/>
    <w:rsid w:val="004B7AD9"/>
    <w:rsid w:val="004C0A59"/>
    <w:rsid w:val="004C13B5"/>
    <w:rsid w:val="004C3AD6"/>
    <w:rsid w:val="004C3D94"/>
    <w:rsid w:val="004C47AE"/>
    <w:rsid w:val="004C487D"/>
    <w:rsid w:val="004C4FA4"/>
    <w:rsid w:val="004C5480"/>
    <w:rsid w:val="004C5649"/>
    <w:rsid w:val="004C702B"/>
    <w:rsid w:val="004C7705"/>
    <w:rsid w:val="004D0597"/>
    <w:rsid w:val="004D1F98"/>
    <w:rsid w:val="004D221A"/>
    <w:rsid w:val="004D244F"/>
    <w:rsid w:val="004D3D94"/>
    <w:rsid w:val="004D5497"/>
    <w:rsid w:val="004D5606"/>
    <w:rsid w:val="004D6157"/>
    <w:rsid w:val="004D679B"/>
    <w:rsid w:val="004E0C59"/>
    <w:rsid w:val="004E118E"/>
    <w:rsid w:val="004E1CEC"/>
    <w:rsid w:val="004E1D68"/>
    <w:rsid w:val="004E1FF7"/>
    <w:rsid w:val="004E22D6"/>
    <w:rsid w:val="004E6920"/>
    <w:rsid w:val="004E6B65"/>
    <w:rsid w:val="004E7EAF"/>
    <w:rsid w:val="004F0D89"/>
    <w:rsid w:val="004F108A"/>
    <w:rsid w:val="004F10B1"/>
    <w:rsid w:val="004F113B"/>
    <w:rsid w:val="004F1B35"/>
    <w:rsid w:val="004F2726"/>
    <w:rsid w:val="004F2ABD"/>
    <w:rsid w:val="004F2B49"/>
    <w:rsid w:val="004F2C82"/>
    <w:rsid w:val="004F30D4"/>
    <w:rsid w:val="004F3427"/>
    <w:rsid w:val="004F34D4"/>
    <w:rsid w:val="004F3ABD"/>
    <w:rsid w:val="004F3BBB"/>
    <w:rsid w:val="004F3C39"/>
    <w:rsid w:val="004F3D40"/>
    <w:rsid w:val="004F4049"/>
    <w:rsid w:val="004F4C0B"/>
    <w:rsid w:val="004F5216"/>
    <w:rsid w:val="004F5418"/>
    <w:rsid w:val="004F58BC"/>
    <w:rsid w:val="004F5CD1"/>
    <w:rsid w:val="004F60A9"/>
    <w:rsid w:val="004F6211"/>
    <w:rsid w:val="004F6F3D"/>
    <w:rsid w:val="004F73A5"/>
    <w:rsid w:val="004F76F4"/>
    <w:rsid w:val="004F7F81"/>
    <w:rsid w:val="00501087"/>
    <w:rsid w:val="00501778"/>
    <w:rsid w:val="00502436"/>
    <w:rsid w:val="005026EA"/>
    <w:rsid w:val="00502CE9"/>
    <w:rsid w:val="00502F03"/>
    <w:rsid w:val="00503992"/>
    <w:rsid w:val="00504E75"/>
    <w:rsid w:val="005058E9"/>
    <w:rsid w:val="00506CEC"/>
    <w:rsid w:val="00510F75"/>
    <w:rsid w:val="005125DD"/>
    <w:rsid w:val="005126C2"/>
    <w:rsid w:val="00512908"/>
    <w:rsid w:val="00512DEC"/>
    <w:rsid w:val="0051371E"/>
    <w:rsid w:val="00514BA5"/>
    <w:rsid w:val="00514D26"/>
    <w:rsid w:val="00514EA1"/>
    <w:rsid w:val="00516344"/>
    <w:rsid w:val="0051671D"/>
    <w:rsid w:val="00516802"/>
    <w:rsid w:val="00516808"/>
    <w:rsid w:val="00520006"/>
    <w:rsid w:val="005203B7"/>
    <w:rsid w:val="0052072E"/>
    <w:rsid w:val="00520C5D"/>
    <w:rsid w:val="005219C7"/>
    <w:rsid w:val="00521F6E"/>
    <w:rsid w:val="005223F3"/>
    <w:rsid w:val="00522A48"/>
    <w:rsid w:val="00523857"/>
    <w:rsid w:val="00523B56"/>
    <w:rsid w:val="00523CA5"/>
    <w:rsid w:val="005242AC"/>
    <w:rsid w:val="005254C7"/>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25DA"/>
    <w:rsid w:val="00532AAD"/>
    <w:rsid w:val="00532F2B"/>
    <w:rsid w:val="005330EE"/>
    <w:rsid w:val="005357B3"/>
    <w:rsid w:val="005365BE"/>
    <w:rsid w:val="00537F56"/>
    <w:rsid w:val="005400C5"/>
    <w:rsid w:val="0054059A"/>
    <w:rsid w:val="00541256"/>
    <w:rsid w:val="0054438E"/>
    <w:rsid w:val="00544A01"/>
    <w:rsid w:val="005460C9"/>
    <w:rsid w:val="00546EF4"/>
    <w:rsid w:val="00547490"/>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EC3"/>
    <w:rsid w:val="00562891"/>
    <w:rsid w:val="005634D7"/>
    <w:rsid w:val="005646BF"/>
    <w:rsid w:val="005650FA"/>
    <w:rsid w:val="0056526F"/>
    <w:rsid w:val="005663A1"/>
    <w:rsid w:val="00566E95"/>
    <w:rsid w:val="00567476"/>
    <w:rsid w:val="0056791E"/>
    <w:rsid w:val="00567EB3"/>
    <w:rsid w:val="00572763"/>
    <w:rsid w:val="00572797"/>
    <w:rsid w:val="005728A9"/>
    <w:rsid w:val="00572B6C"/>
    <w:rsid w:val="00572D3D"/>
    <w:rsid w:val="0057371E"/>
    <w:rsid w:val="00573C46"/>
    <w:rsid w:val="00573CE7"/>
    <w:rsid w:val="00573E45"/>
    <w:rsid w:val="0057426E"/>
    <w:rsid w:val="00575C14"/>
    <w:rsid w:val="005766CE"/>
    <w:rsid w:val="00576B52"/>
    <w:rsid w:val="00577481"/>
    <w:rsid w:val="00577754"/>
    <w:rsid w:val="0058102B"/>
    <w:rsid w:val="0058158B"/>
    <w:rsid w:val="005831DD"/>
    <w:rsid w:val="00583D3F"/>
    <w:rsid w:val="0058472F"/>
    <w:rsid w:val="00584912"/>
    <w:rsid w:val="005861E0"/>
    <w:rsid w:val="005865D8"/>
    <w:rsid w:val="00586AD5"/>
    <w:rsid w:val="00586C11"/>
    <w:rsid w:val="00586DD7"/>
    <w:rsid w:val="00586F21"/>
    <w:rsid w:val="00592CAD"/>
    <w:rsid w:val="005936AE"/>
    <w:rsid w:val="005936AF"/>
    <w:rsid w:val="005944C2"/>
    <w:rsid w:val="005944E5"/>
    <w:rsid w:val="00594B87"/>
    <w:rsid w:val="0059503F"/>
    <w:rsid w:val="00595823"/>
    <w:rsid w:val="0059611C"/>
    <w:rsid w:val="00597C30"/>
    <w:rsid w:val="005A057D"/>
    <w:rsid w:val="005A2C0F"/>
    <w:rsid w:val="005A3E77"/>
    <w:rsid w:val="005A5317"/>
    <w:rsid w:val="005A5B67"/>
    <w:rsid w:val="005A6F63"/>
    <w:rsid w:val="005A7649"/>
    <w:rsid w:val="005A77C6"/>
    <w:rsid w:val="005A7971"/>
    <w:rsid w:val="005B0621"/>
    <w:rsid w:val="005B0D8E"/>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899"/>
    <w:rsid w:val="005C3A34"/>
    <w:rsid w:val="005C3EA0"/>
    <w:rsid w:val="005C5289"/>
    <w:rsid w:val="005C7656"/>
    <w:rsid w:val="005C7ADC"/>
    <w:rsid w:val="005C7B9D"/>
    <w:rsid w:val="005D0520"/>
    <w:rsid w:val="005D06F3"/>
    <w:rsid w:val="005D1877"/>
    <w:rsid w:val="005D1DAC"/>
    <w:rsid w:val="005D2E91"/>
    <w:rsid w:val="005D305A"/>
    <w:rsid w:val="005D38FB"/>
    <w:rsid w:val="005D4EF4"/>
    <w:rsid w:val="005D5A2E"/>
    <w:rsid w:val="005D61AA"/>
    <w:rsid w:val="005E0079"/>
    <w:rsid w:val="005E066C"/>
    <w:rsid w:val="005E2409"/>
    <w:rsid w:val="005E2C44"/>
    <w:rsid w:val="005E300B"/>
    <w:rsid w:val="005E3280"/>
    <w:rsid w:val="005E4C97"/>
    <w:rsid w:val="005E5A4E"/>
    <w:rsid w:val="005E64D8"/>
    <w:rsid w:val="005E79EB"/>
    <w:rsid w:val="005F0E08"/>
    <w:rsid w:val="005F1896"/>
    <w:rsid w:val="005F1E5C"/>
    <w:rsid w:val="005F3A43"/>
    <w:rsid w:val="005F48CD"/>
    <w:rsid w:val="005F6954"/>
    <w:rsid w:val="00600BB7"/>
    <w:rsid w:val="00600E5D"/>
    <w:rsid w:val="006012B9"/>
    <w:rsid w:val="00601F77"/>
    <w:rsid w:val="00602547"/>
    <w:rsid w:val="00602DD8"/>
    <w:rsid w:val="006050F1"/>
    <w:rsid w:val="00606F7E"/>
    <w:rsid w:val="00607113"/>
    <w:rsid w:val="0060743C"/>
    <w:rsid w:val="00607936"/>
    <w:rsid w:val="006079DE"/>
    <w:rsid w:val="00610758"/>
    <w:rsid w:val="0061083C"/>
    <w:rsid w:val="00610BA5"/>
    <w:rsid w:val="0061138D"/>
    <w:rsid w:val="00611D7A"/>
    <w:rsid w:val="00614B50"/>
    <w:rsid w:val="00615149"/>
    <w:rsid w:val="00615C80"/>
    <w:rsid w:val="00615EEE"/>
    <w:rsid w:val="00616DAF"/>
    <w:rsid w:val="0062005D"/>
    <w:rsid w:val="00620B0F"/>
    <w:rsid w:val="00621D26"/>
    <w:rsid w:val="00622936"/>
    <w:rsid w:val="00623663"/>
    <w:rsid w:val="00623FA7"/>
    <w:rsid w:val="00624297"/>
    <w:rsid w:val="00625407"/>
    <w:rsid w:val="00625940"/>
    <w:rsid w:val="00625CEF"/>
    <w:rsid w:val="00626EBD"/>
    <w:rsid w:val="0062772E"/>
    <w:rsid w:val="00627890"/>
    <w:rsid w:val="00627D95"/>
    <w:rsid w:val="00630165"/>
    <w:rsid w:val="006302A6"/>
    <w:rsid w:val="00630D2E"/>
    <w:rsid w:val="00631181"/>
    <w:rsid w:val="0063381B"/>
    <w:rsid w:val="00634784"/>
    <w:rsid w:val="00634C72"/>
    <w:rsid w:val="00635D14"/>
    <w:rsid w:val="0063774B"/>
    <w:rsid w:val="00637EE0"/>
    <w:rsid w:val="006401AD"/>
    <w:rsid w:val="006407A8"/>
    <w:rsid w:val="00641134"/>
    <w:rsid w:val="00641863"/>
    <w:rsid w:val="006418C7"/>
    <w:rsid w:val="00641D32"/>
    <w:rsid w:val="006421D7"/>
    <w:rsid w:val="006429F8"/>
    <w:rsid w:val="006432A4"/>
    <w:rsid w:val="006438A5"/>
    <w:rsid w:val="006439F7"/>
    <w:rsid w:val="00643D70"/>
    <w:rsid w:val="00643FDE"/>
    <w:rsid w:val="0064476B"/>
    <w:rsid w:val="006458DB"/>
    <w:rsid w:val="00646458"/>
    <w:rsid w:val="00647E1E"/>
    <w:rsid w:val="00650B10"/>
    <w:rsid w:val="00652E41"/>
    <w:rsid w:val="00653D47"/>
    <w:rsid w:val="0065407D"/>
    <w:rsid w:val="00654A1C"/>
    <w:rsid w:val="00656298"/>
    <w:rsid w:val="00660398"/>
    <w:rsid w:val="0066041B"/>
    <w:rsid w:val="006611AA"/>
    <w:rsid w:val="00661F1C"/>
    <w:rsid w:val="006631D6"/>
    <w:rsid w:val="006631D9"/>
    <w:rsid w:val="006635E0"/>
    <w:rsid w:val="006645D7"/>
    <w:rsid w:val="00664C7E"/>
    <w:rsid w:val="00664E7B"/>
    <w:rsid w:val="00665FD5"/>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1F8"/>
    <w:rsid w:val="0068422A"/>
    <w:rsid w:val="006853A9"/>
    <w:rsid w:val="00685676"/>
    <w:rsid w:val="00685CB5"/>
    <w:rsid w:val="0068764D"/>
    <w:rsid w:val="006906C2"/>
    <w:rsid w:val="00690A39"/>
    <w:rsid w:val="00690D77"/>
    <w:rsid w:val="00691881"/>
    <w:rsid w:val="00693412"/>
    <w:rsid w:val="00693A52"/>
    <w:rsid w:val="00694F02"/>
    <w:rsid w:val="00696285"/>
    <w:rsid w:val="00697CFF"/>
    <w:rsid w:val="006A0DED"/>
    <w:rsid w:val="006A15BC"/>
    <w:rsid w:val="006A1B31"/>
    <w:rsid w:val="006A3B64"/>
    <w:rsid w:val="006A443D"/>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C09F2"/>
    <w:rsid w:val="006C0EE6"/>
    <w:rsid w:val="006C366D"/>
    <w:rsid w:val="006C3E60"/>
    <w:rsid w:val="006C6BA4"/>
    <w:rsid w:val="006C73D1"/>
    <w:rsid w:val="006C76A0"/>
    <w:rsid w:val="006D0082"/>
    <w:rsid w:val="006D059C"/>
    <w:rsid w:val="006D0BF8"/>
    <w:rsid w:val="006D0D08"/>
    <w:rsid w:val="006D15C2"/>
    <w:rsid w:val="006D1E5C"/>
    <w:rsid w:val="006D3886"/>
    <w:rsid w:val="006D3892"/>
    <w:rsid w:val="006D39AD"/>
    <w:rsid w:val="006D610E"/>
    <w:rsid w:val="006D6B98"/>
    <w:rsid w:val="006D6FC7"/>
    <w:rsid w:val="006E091D"/>
    <w:rsid w:val="006E0B67"/>
    <w:rsid w:val="006E0CB0"/>
    <w:rsid w:val="006E0DB9"/>
    <w:rsid w:val="006E12AA"/>
    <w:rsid w:val="006E1D9C"/>
    <w:rsid w:val="006E208E"/>
    <w:rsid w:val="006E21E4"/>
    <w:rsid w:val="006E3A1C"/>
    <w:rsid w:val="006E46B3"/>
    <w:rsid w:val="006E59BA"/>
    <w:rsid w:val="006F1D76"/>
    <w:rsid w:val="006F4221"/>
    <w:rsid w:val="006F495F"/>
    <w:rsid w:val="006F4DAF"/>
    <w:rsid w:val="006F6011"/>
    <w:rsid w:val="006F635E"/>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D3A"/>
    <w:rsid w:val="0071066D"/>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2409"/>
    <w:rsid w:val="007237E8"/>
    <w:rsid w:val="007239BE"/>
    <w:rsid w:val="0072476C"/>
    <w:rsid w:val="00725E8C"/>
    <w:rsid w:val="00726AB8"/>
    <w:rsid w:val="00726B94"/>
    <w:rsid w:val="007277FE"/>
    <w:rsid w:val="007304DD"/>
    <w:rsid w:val="007306B8"/>
    <w:rsid w:val="007310F2"/>
    <w:rsid w:val="007316DF"/>
    <w:rsid w:val="007320A6"/>
    <w:rsid w:val="00732E28"/>
    <w:rsid w:val="00733013"/>
    <w:rsid w:val="007336CD"/>
    <w:rsid w:val="00733CFB"/>
    <w:rsid w:val="00733D85"/>
    <w:rsid w:val="00734EE7"/>
    <w:rsid w:val="007359D7"/>
    <w:rsid w:val="00737007"/>
    <w:rsid w:val="00737030"/>
    <w:rsid w:val="007378BA"/>
    <w:rsid w:val="00740243"/>
    <w:rsid w:val="0074377F"/>
    <w:rsid w:val="00744523"/>
    <w:rsid w:val="007460BA"/>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183"/>
    <w:rsid w:val="007639D1"/>
    <w:rsid w:val="00764061"/>
    <w:rsid w:val="007652AA"/>
    <w:rsid w:val="00765492"/>
    <w:rsid w:val="007659A7"/>
    <w:rsid w:val="00766154"/>
    <w:rsid w:val="00766E73"/>
    <w:rsid w:val="0076780C"/>
    <w:rsid w:val="007678AB"/>
    <w:rsid w:val="007678C0"/>
    <w:rsid w:val="007678D2"/>
    <w:rsid w:val="00767A78"/>
    <w:rsid w:val="00767AAC"/>
    <w:rsid w:val="007700E9"/>
    <w:rsid w:val="00770668"/>
    <w:rsid w:val="00770DF3"/>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B7A"/>
    <w:rsid w:val="00776D40"/>
    <w:rsid w:val="007778F6"/>
    <w:rsid w:val="00777A87"/>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442D"/>
    <w:rsid w:val="00794441"/>
    <w:rsid w:val="00795E88"/>
    <w:rsid w:val="00796155"/>
    <w:rsid w:val="00796522"/>
    <w:rsid w:val="00797D98"/>
    <w:rsid w:val="007A095F"/>
    <w:rsid w:val="007A1BD1"/>
    <w:rsid w:val="007A1CE4"/>
    <w:rsid w:val="007A37F4"/>
    <w:rsid w:val="007A4999"/>
    <w:rsid w:val="007A4CD1"/>
    <w:rsid w:val="007A76A0"/>
    <w:rsid w:val="007B0074"/>
    <w:rsid w:val="007B00F5"/>
    <w:rsid w:val="007B2023"/>
    <w:rsid w:val="007B446A"/>
    <w:rsid w:val="007B512A"/>
    <w:rsid w:val="007B5967"/>
    <w:rsid w:val="007B6720"/>
    <w:rsid w:val="007B6AB5"/>
    <w:rsid w:val="007B744C"/>
    <w:rsid w:val="007B74F1"/>
    <w:rsid w:val="007C11AE"/>
    <w:rsid w:val="007C1493"/>
    <w:rsid w:val="007C1ABF"/>
    <w:rsid w:val="007C31E4"/>
    <w:rsid w:val="007C377C"/>
    <w:rsid w:val="007C3D26"/>
    <w:rsid w:val="007C4F48"/>
    <w:rsid w:val="007C4F8C"/>
    <w:rsid w:val="007C50C2"/>
    <w:rsid w:val="007C6B55"/>
    <w:rsid w:val="007D044A"/>
    <w:rsid w:val="007D10FB"/>
    <w:rsid w:val="007D180C"/>
    <w:rsid w:val="007D1F62"/>
    <w:rsid w:val="007D36F1"/>
    <w:rsid w:val="007D3DDC"/>
    <w:rsid w:val="007D4827"/>
    <w:rsid w:val="007D54F5"/>
    <w:rsid w:val="007D64EC"/>
    <w:rsid w:val="007D6886"/>
    <w:rsid w:val="007D6BB2"/>
    <w:rsid w:val="007D7072"/>
    <w:rsid w:val="007D75D0"/>
    <w:rsid w:val="007E06D6"/>
    <w:rsid w:val="007E19FD"/>
    <w:rsid w:val="007E234F"/>
    <w:rsid w:val="007E2488"/>
    <w:rsid w:val="007E335F"/>
    <w:rsid w:val="007E3668"/>
    <w:rsid w:val="007E39AE"/>
    <w:rsid w:val="007E3B8F"/>
    <w:rsid w:val="007E6913"/>
    <w:rsid w:val="007E7FB5"/>
    <w:rsid w:val="007E7FB6"/>
    <w:rsid w:val="007F00F5"/>
    <w:rsid w:val="007F0B7B"/>
    <w:rsid w:val="007F0E6B"/>
    <w:rsid w:val="007F11E8"/>
    <w:rsid w:val="007F12FC"/>
    <w:rsid w:val="007F1803"/>
    <w:rsid w:val="007F19CA"/>
    <w:rsid w:val="007F2759"/>
    <w:rsid w:val="007F423E"/>
    <w:rsid w:val="007F4250"/>
    <w:rsid w:val="007F48D2"/>
    <w:rsid w:val="007F4E74"/>
    <w:rsid w:val="007F5BC1"/>
    <w:rsid w:val="007F749D"/>
    <w:rsid w:val="007F750E"/>
    <w:rsid w:val="007F7A8D"/>
    <w:rsid w:val="007F7ACC"/>
    <w:rsid w:val="008000BD"/>
    <w:rsid w:val="00800CA3"/>
    <w:rsid w:val="00801B02"/>
    <w:rsid w:val="00804A7D"/>
    <w:rsid w:val="00807E69"/>
    <w:rsid w:val="00811EB2"/>
    <w:rsid w:val="0081218F"/>
    <w:rsid w:val="00812AD4"/>
    <w:rsid w:val="00813D25"/>
    <w:rsid w:val="00814156"/>
    <w:rsid w:val="00816109"/>
    <w:rsid w:val="008175D3"/>
    <w:rsid w:val="00822F59"/>
    <w:rsid w:val="0082326C"/>
    <w:rsid w:val="008236A1"/>
    <w:rsid w:val="00823C70"/>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B7C"/>
    <w:rsid w:val="00837D6E"/>
    <w:rsid w:val="00837EEB"/>
    <w:rsid w:val="008418D9"/>
    <w:rsid w:val="008421D3"/>
    <w:rsid w:val="00842F5B"/>
    <w:rsid w:val="00843B67"/>
    <w:rsid w:val="0084422A"/>
    <w:rsid w:val="0084678C"/>
    <w:rsid w:val="00847222"/>
    <w:rsid w:val="00847343"/>
    <w:rsid w:val="0084769A"/>
    <w:rsid w:val="00850EEF"/>
    <w:rsid w:val="008525BE"/>
    <w:rsid w:val="0085317B"/>
    <w:rsid w:val="008537FC"/>
    <w:rsid w:val="008550EB"/>
    <w:rsid w:val="00855B68"/>
    <w:rsid w:val="00856163"/>
    <w:rsid w:val="0085631C"/>
    <w:rsid w:val="0085641C"/>
    <w:rsid w:val="0085649A"/>
    <w:rsid w:val="00856BD4"/>
    <w:rsid w:val="00860552"/>
    <w:rsid w:val="008633BB"/>
    <w:rsid w:val="008643E9"/>
    <w:rsid w:val="008651D0"/>
    <w:rsid w:val="0086790E"/>
    <w:rsid w:val="0087072A"/>
    <w:rsid w:val="0087125C"/>
    <w:rsid w:val="00872C69"/>
    <w:rsid w:val="00873AA0"/>
    <w:rsid w:val="00874E26"/>
    <w:rsid w:val="00877E66"/>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47A4"/>
    <w:rsid w:val="008964D8"/>
    <w:rsid w:val="008971DB"/>
    <w:rsid w:val="00897872"/>
    <w:rsid w:val="008A0411"/>
    <w:rsid w:val="008A07B6"/>
    <w:rsid w:val="008A0D62"/>
    <w:rsid w:val="008A1CC0"/>
    <w:rsid w:val="008A2C0E"/>
    <w:rsid w:val="008A3FB1"/>
    <w:rsid w:val="008A4719"/>
    <w:rsid w:val="008A4B74"/>
    <w:rsid w:val="008A53E7"/>
    <w:rsid w:val="008A58C6"/>
    <w:rsid w:val="008A5B5F"/>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4C22"/>
    <w:rsid w:val="008B5E01"/>
    <w:rsid w:val="008B751B"/>
    <w:rsid w:val="008C0CFF"/>
    <w:rsid w:val="008C1E98"/>
    <w:rsid w:val="008C22ED"/>
    <w:rsid w:val="008C2871"/>
    <w:rsid w:val="008C2C97"/>
    <w:rsid w:val="008C320D"/>
    <w:rsid w:val="008C53F3"/>
    <w:rsid w:val="008C5A6C"/>
    <w:rsid w:val="008C7352"/>
    <w:rsid w:val="008C7645"/>
    <w:rsid w:val="008C7D0D"/>
    <w:rsid w:val="008D0305"/>
    <w:rsid w:val="008D031C"/>
    <w:rsid w:val="008D0901"/>
    <w:rsid w:val="008D1335"/>
    <w:rsid w:val="008D1503"/>
    <w:rsid w:val="008D1CC6"/>
    <w:rsid w:val="008D2C81"/>
    <w:rsid w:val="008D3CC7"/>
    <w:rsid w:val="008D54BC"/>
    <w:rsid w:val="008D54D3"/>
    <w:rsid w:val="008D5FF6"/>
    <w:rsid w:val="008D62F9"/>
    <w:rsid w:val="008D665E"/>
    <w:rsid w:val="008D6B8C"/>
    <w:rsid w:val="008D7DB4"/>
    <w:rsid w:val="008E0711"/>
    <w:rsid w:val="008E0875"/>
    <w:rsid w:val="008E120E"/>
    <w:rsid w:val="008E185B"/>
    <w:rsid w:val="008E2964"/>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1BDA"/>
    <w:rsid w:val="009029D6"/>
    <w:rsid w:val="009031F0"/>
    <w:rsid w:val="009035C5"/>
    <w:rsid w:val="00904758"/>
    <w:rsid w:val="009051C8"/>
    <w:rsid w:val="00905409"/>
    <w:rsid w:val="00905879"/>
    <w:rsid w:val="00905B1B"/>
    <w:rsid w:val="00905B7E"/>
    <w:rsid w:val="00905D8C"/>
    <w:rsid w:val="0090634E"/>
    <w:rsid w:val="00906590"/>
    <w:rsid w:val="0090710A"/>
    <w:rsid w:val="00910004"/>
    <w:rsid w:val="009118A8"/>
    <w:rsid w:val="00913C76"/>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889"/>
    <w:rsid w:val="00934CD9"/>
    <w:rsid w:val="00935166"/>
    <w:rsid w:val="00935487"/>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475F0"/>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1941"/>
    <w:rsid w:val="00962B84"/>
    <w:rsid w:val="00963DF0"/>
    <w:rsid w:val="00964DEA"/>
    <w:rsid w:val="00964EE4"/>
    <w:rsid w:val="00966747"/>
    <w:rsid w:val="00966E9C"/>
    <w:rsid w:val="00967109"/>
    <w:rsid w:val="00967BBC"/>
    <w:rsid w:val="0097287E"/>
    <w:rsid w:val="009730B0"/>
    <w:rsid w:val="00974045"/>
    <w:rsid w:val="0097454C"/>
    <w:rsid w:val="009745C9"/>
    <w:rsid w:val="00974677"/>
    <w:rsid w:val="00974794"/>
    <w:rsid w:val="009749F3"/>
    <w:rsid w:val="00974FA3"/>
    <w:rsid w:val="00975E6F"/>
    <w:rsid w:val="00976BEB"/>
    <w:rsid w:val="00980067"/>
    <w:rsid w:val="009804A9"/>
    <w:rsid w:val="00980EF9"/>
    <w:rsid w:val="00981B7A"/>
    <w:rsid w:val="00982B90"/>
    <w:rsid w:val="00983665"/>
    <w:rsid w:val="009846C8"/>
    <w:rsid w:val="0098523B"/>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856"/>
    <w:rsid w:val="009A3B16"/>
    <w:rsid w:val="009A5309"/>
    <w:rsid w:val="009A5C52"/>
    <w:rsid w:val="009A5CEE"/>
    <w:rsid w:val="009A6086"/>
    <w:rsid w:val="009A676C"/>
    <w:rsid w:val="009A6D0B"/>
    <w:rsid w:val="009A722D"/>
    <w:rsid w:val="009A7356"/>
    <w:rsid w:val="009A788C"/>
    <w:rsid w:val="009B072A"/>
    <w:rsid w:val="009B2BFE"/>
    <w:rsid w:val="009B3419"/>
    <w:rsid w:val="009B350B"/>
    <w:rsid w:val="009B3C37"/>
    <w:rsid w:val="009B3D69"/>
    <w:rsid w:val="009B4C97"/>
    <w:rsid w:val="009B5128"/>
    <w:rsid w:val="009B5A26"/>
    <w:rsid w:val="009B65E5"/>
    <w:rsid w:val="009B6990"/>
    <w:rsid w:val="009B6C8E"/>
    <w:rsid w:val="009B6FA1"/>
    <w:rsid w:val="009B78CF"/>
    <w:rsid w:val="009C2D81"/>
    <w:rsid w:val="009C3424"/>
    <w:rsid w:val="009C387A"/>
    <w:rsid w:val="009C3C1E"/>
    <w:rsid w:val="009C3F6D"/>
    <w:rsid w:val="009C4FD9"/>
    <w:rsid w:val="009C5FA0"/>
    <w:rsid w:val="009C63D6"/>
    <w:rsid w:val="009C76C9"/>
    <w:rsid w:val="009D0574"/>
    <w:rsid w:val="009D119A"/>
    <w:rsid w:val="009D3199"/>
    <w:rsid w:val="009D4386"/>
    <w:rsid w:val="009D55F4"/>
    <w:rsid w:val="009D6213"/>
    <w:rsid w:val="009D63F9"/>
    <w:rsid w:val="009D69DE"/>
    <w:rsid w:val="009D7893"/>
    <w:rsid w:val="009E0D45"/>
    <w:rsid w:val="009E15D3"/>
    <w:rsid w:val="009E1690"/>
    <w:rsid w:val="009E179E"/>
    <w:rsid w:val="009E1821"/>
    <w:rsid w:val="009E199D"/>
    <w:rsid w:val="009E2A13"/>
    <w:rsid w:val="009E40F2"/>
    <w:rsid w:val="009E5207"/>
    <w:rsid w:val="009E6BC6"/>
    <w:rsid w:val="009E6DC2"/>
    <w:rsid w:val="009E7377"/>
    <w:rsid w:val="009E79AF"/>
    <w:rsid w:val="009F0B5D"/>
    <w:rsid w:val="009F4433"/>
    <w:rsid w:val="009F458D"/>
    <w:rsid w:val="009F5C3D"/>
    <w:rsid w:val="009F6450"/>
    <w:rsid w:val="009F64E2"/>
    <w:rsid w:val="009F6D3E"/>
    <w:rsid w:val="00A007DD"/>
    <w:rsid w:val="00A0193D"/>
    <w:rsid w:val="00A01D03"/>
    <w:rsid w:val="00A03496"/>
    <w:rsid w:val="00A0622B"/>
    <w:rsid w:val="00A06BFC"/>
    <w:rsid w:val="00A06E9A"/>
    <w:rsid w:val="00A0737B"/>
    <w:rsid w:val="00A07ACA"/>
    <w:rsid w:val="00A10593"/>
    <w:rsid w:val="00A10749"/>
    <w:rsid w:val="00A10D9C"/>
    <w:rsid w:val="00A11DA6"/>
    <w:rsid w:val="00A142CE"/>
    <w:rsid w:val="00A15593"/>
    <w:rsid w:val="00A16333"/>
    <w:rsid w:val="00A16A4C"/>
    <w:rsid w:val="00A173C3"/>
    <w:rsid w:val="00A209EC"/>
    <w:rsid w:val="00A21B43"/>
    <w:rsid w:val="00A21FB9"/>
    <w:rsid w:val="00A22E52"/>
    <w:rsid w:val="00A243EE"/>
    <w:rsid w:val="00A2449B"/>
    <w:rsid w:val="00A2699F"/>
    <w:rsid w:val="00A26A1E"/>
    <w:rsid w:val="00A26DE2"/>
    <w:rsid w:val="00A276EA"/>
    <w:rsid w:val="00A2785C"/>
    <w:rsid w:val="00A27C84"/>
    <w:rsid w:val="00A30656"/>
    <w:rsid w:val="00A3088A"/>
    <w:rsid w:val="00A3180A"/>
    <w:rsid w:val="00A31AC6"/>
    <w:rsid w:val="00A336AB"/>
    <w:rsid w:val="00A33D68"/>
    <w:rsid w:val="00A34027"/>
    <w:rsid w:val="00A34915"/>
    <w:rsid w:val="00A3555A"/>
    <w:rsid w:val="00A35CD1"/>
    <w:rsid w:val="00A36038"/>
    <w:rsid w:val="00A36EF0"/>
    <w:rsid w:val="00A376FA"/>
    <w:rsid w:val="00A402CF"/>
    <w:rsid w:val="00A40678"/>
    <w:rsid w:val="00A40FC0"/>
    <w:rsid w:val="00A413AC"/>
    <w:rsid w:val="00A42790"/>
    <w:rsid w:val="00A42D6F"/>
    <w:rsid w:val="00A4419F"/>
    <w:rsid w:val="00A4422C"/>
    <w:rsid w:val="00A44325"/>
    <w:rsid w:val="00A4453F"/>
    <w:rsid w:val="00A44685"/>
    <w:rsid w:val="00A45996"/>
    <w:rsid w:val="00A46333"/>
    <w:rsid w:val="00A46784"/>
    <w:rsid w:val="00A46BA5"/>
    <w:rsid w:val="00A472E0"/>
    <w:rsid w:val="00A47E70"/>
    <w:rsid w:val="00A507A1"/>
    <w:rsid w:val="00A53691"/>
    <w:rsid w:val="00A55128"/>
    <w:rsid w:val="00A55835"/>
    <w:rsid w:val="00A570EF"/>
    <w:rsid w:val="00A609D9"/>
    <w:rsid w:val="00A61D78"/>
    <w:rsid w:val="00A62B37"/>
    <w:rsid w:val="00A632EB"/>
    <w:rsid w:val="00A6348B"/>
    <w:rsid w:val="00A638C7"/>
    <w:rsid w:val="00A63C5A"/>
    <w:rsid w:val="00A63C72"/>
    <w:rsid w:val="00A64F6B"/>
    <w:rsid w:val="00A6561A"/>
    <w:rsid w:val="00A66003"/>
    <w:rsid w:val="00A66937"/>
    <w:rsid w:val="00A671CE"/>
    <w:rsid w:val="00A677DD"/>
    <w:rsid w:val="00A71FE2"/>
    <w:rsid w:val="00A7250A"/>
    <w:rsid w:val="00A725DB"/>
    <w:rsid w:val="00A72DE1"/>
    <w:rsid w:val="00A730E8"/>
    <w:rsid w:val="00A73BFE"/>
    <w:rsid w:val="00A740DE"/>
    <w:rsid w:val="00A7613D"/>
    <w:rsid w:val="00A766B8"/>
    <w:rsid w:val="00A76980"/>
    <w:rsid w:val="00A80C44"/>
    <w:rsid w:val="00A81614"/>
    <w:rsid w:val="00A81C95"/>
    <w:rsid w:val="00A8205B"/>
    <w:rsid w:val="00A8255B"/>
    <w:rsid w:val="00A82733"/>
    <w:rsid w:val="00A82DC9"/>
    <w:rsid w:val="00A83254"/>
    <w:rsid w:val="00A83501"/>
    <w:rsid w:val="00A83E7D"/>
    <w:rsid w:val="00A83ED4"/>
    <w:rsid w:val="00A8416B"/>
    <w:rsid w:val="00A841C4"/>
    <w:rsid w:val="00A85DEC"/>
    <w:rsid w:val="00A863EE"/>
    <w:rsid w:val="00A879FD"/>
    <w:rsid w:val="00A911FC"/>
    <w:rsid w:val="00A926C1"/>
    <w:rsid w:val="00A928E5"/>
    <w:rsid w:val="00A934D0"/>
    <w:rsid w:val="00A93A82"/>
    <w:rsid w:val="00A94392"/>
    <w:rsid w:val="00A95754"/>
    <w:rsid w:val="00A9721B"/>
    <w:rsid w:val="00A974CF"/>
    <w:rsid w:val="00AA3A7F"/>
    <w:rsid w:val="00AA4667"/>
    <w:rsid w:val="00AA4C5E"/>
    <w:rsid w:val="00AA73DA"/>
    <w:rsid w:val="00AA7DFA"/>
    <w:rsid w:val="00AB02F1"/>
    <w:rsid w:val="00AB057B"/>
    <w:rsid w:val="00AB2179"/>
    <w:rsid w:val="00AB3629"/>
    <w:rsid w:val="00AB37CE"/>
    <w:rsid w:val="00AB38F6"/>
    <w:rsid w:val="00AB4399"/>
    <w:rsid w:val="00AB4891"/>
    <w:rsid w:val="00AB502E"/>
    <w:rsid w:val="00AB7238"/>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20D4"/>
    <w:rsid w:val="00AE2C2B"/>
    <w:rsid w:val="00AE2CC3"/>
    <w:rsid w:val="00AE2CE4"/>
    <w:rsid w:val="00AE2D2C"/>
    <w:rsid w:val="00AE2DDF"/>
    <w:rsid w:val="00AE30CF"/>
    <w:rsid w:val="00AE4202"/>
    <w:rsid w:val="00AE5600"/>
    <w:rsid w:val="00AE59B4"/>
    <w:rsid w:val="00AE6F49"/>
    <w:rsid w:val="00AE75AA"/>
    <w:rsid w:val="00AE7EA7"/>
    <w:rsid w:val="00AF0536"/>
    <w:rsid w:val="00AF1890"/>
    <w:rsid w:val="00AF18D3"/>
    <w:rsid w:val="00AF2774"/>
    <w:rsid w:val="00AF3473"/>
    <w:rsid w:val="00AF45CD"/>
    <w:rsid w:val="00AF4A07"/>
    <w:rsid w:val="00AF4E18"/>
    <w:rsid w:val="00AF7515"/>
    <w:rsid w:val="00B00341"/>
    <w:rsid w:val="00B010E3"/>
    <w:rsid w:val="00B02DCF"/>
    <w:rsid w:val="00B02E8D"/>
    <w:rsid w:val="00B039EC"/>
    <w:rsid w:val="00B03C9D"/>
    <w:rsid w:val="00B048F4"/>
    <w:rsid w:val="00B05534"/>
    <w:rsid w:val="00B05988"/>
    <w:rsid w:val="00B05D29"/>
    <w:rsid w:val="00B075E1"/>
    <w:rsid w:val="00B07ABB"/>
    <w:rsid w:val="00B07FFB"/>
    <w:rsid w:val="00B1074C"/>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9AA"/>
    <w:rsid w:val="00B17FD1"/>
    <w:rsid w:val="00B208EB"/>
    <w:rsid w:val="00B21279"/>
    <w:rsid w:val="00B21E5B"/>
    <w:rsid w:val="00B2333A"/>
    <w:rsid w:val="00B235F4"/>
    <w:rsid w:val="00B26195"/>
    <w:rsid w:val="00B26400"/>
    <w:rsid w:val="00B27070"/>
    <w:rsid w:val="00B27C79"/>
    <w:rsid w:val="00B27F92"/>
    <w:rsid w:val="00B27F94"/>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A16"/>
    <w:rsid w:val="00B47703"/>
    <w:rsid w:val="00B47C0A"/>
    <w:rsid w:val="00B50132"/>
    <w:rsid w:val="00B50621"/>
    <w:rsid w:val="00B50707"/>
    <w:rsid w:val="00B50DA8"/>
    <w:rsid w:val="00B514B2"/>
    <w:rsid w:val="00B51E07"/>
    <w:rsid w:val="00B52B4D"/>
    <w:rsid w:val="00B52D23"/>
    <w:rsid w:val="00B53817"/>
    <w:rsid w:val="00B5387A"/>
    <w:rsid w:val="00B53942"/>
    <w:rsid w:val="00B54738"/>
    <w:rsid w:val="00B55129"/>
    <w:rsid w:val="00B55309"/>
    <w:rsid w:val="00B557B2"/>
    <w:rsid w:val="00B55E48"/>
    <w:rsid w:val="00B6023C"/>
    <w:rsid w:val="00B60923"/>
    <w:rsid w:val="00B614F8"/>
    <w:rsid w:val="00B619BE"/>
    <w:rsid w:val="00B61FEB"/>
    <w:rsid w:val="00B625C5"/>
    <w:rsid w:val="00B63583"/>
    <w:rsid w:val="00B636A6"/>
    <w:rsid w:val="00B64038"/>
    <w:rsid w:val="00B642D5"/>
    <w:rsid w:val="00B65EF1"/>
    <w:rsid w:val="00B6603E"/>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537"/>
    <w:rsid w:val="00B77F3E"/>
    <w:rsid w:val="00B8063A"/>
    <w:rsid w:val="00B808CE"/>
    <w:rsid w:val="00B80FF9"/>
    <w:rsid w:val="00B82109"/>
    <w:rsid w:val="00B8244B"/>
    <w:rsid w:val="00B82661"/>
    <w:rsid w:val="00B82E23"/>
    <w:rsid w:val="00B83BC7"/>
    <w:rsid w:val="00B83F14"/>
    <w:rsid w:val="00B84852"/>
    <w:rsid w:val="00B8550B"/>
    <w:rsid w:val="00B8596C"/>
    <w:rsid w:val="00B85F49"/>
    <w:rsid w:val="00B85FE6"/>
    <w:rsid w:val="00B8620B"/>
    <w:rsid w:val="00B86576"/>
    <w:rsid w:val="00B87873"/>
    <w:rsid w:val="00B90FD9"/>
    <w:rsid w:val="00B93208"/>
    <w:rsid w:val="00B93D8B"/>
    <w:rsid w:val="00B9404C"/>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CBA"/>
    <w:rsid w:val="00BB5613"/>
    <w:rsid w:val="00BB5B59"/>
    <w:rsid w:val="00BB6430"/>
    <w:rsid w:val="00BB6A53"/>
    <w:rsid w:val="00BB6B31"/>
    <w:rsid w:val="00BB7446"/>
    <w:rsid w:val="00BC0360"/>
    <w:rsid w:val="00BC15A4"/>
    <w:rsid w:val="00BC35B5"/>
    <w:rsid w:val="00BC39FF"/>
    <w:rsid w:val="00BC4269"/>
    <w:rsid w:val="00BC59FF"/>
    <w:rsid w:val="00BC5AC5"/>
    <w:rsid w:val="00BC6C4E"/>
    <w:rsid w:val="00BC7455"/>
    <w:rsid w:val="00BD0E0B"/>
    <w:rsid w:val="00BD279D"/>
    <w:rsid w:val="00BD36FB"/>
    <w:rsid w:val="00BD3C1A"/>
    <w:rsid w:val="00BD3C24"/>
    <w:rsid w:val="00BD55E7"/>
    <w:rsid w:val="00BD5AE8"/>
    <w:rsid w:val="00BD5E3C"/>
    <w:rsid w:val="00BD64F8"/>
    <w:rsid w:val="00BD6664"/>
    <w:rsid w:val="00BD6BEC"/>
    <w:rsid w:val="00BD7B06"/>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712"/>
    <w:rsid w:val="00C138D6"/>
    <w:rsid w:val="00C1424A"/>
    <w:rsid w:val="00C168C6"/>
    <w:rsid w:val="00C16A56"/>
    <w:rsid w:val="00C1706F"/>
    <w:rsid w:val="00C174AA"/>
    <w:rsid w:val="00C17D9F"/>
    <w:rsid w:val="00C20182"/>
    <w:rsid w:val="00C20472"/>
    <w:rsid w:val="00C20F4E"/>
    <w:rsid w:val="00C232FB"/>
    <w:rsid w:val="00C23943"/>
    <w:rsid w:val="00C2412B"/>
    <w:rsid w:val="00C2448E"/>
    <w:rsid w:val="00C24E1D"/>
    <w:rsid w:val="00C25CD3"/>
    <w:rsid w:val="00C30BC3"/>
    <w:rsid w:val="00C30C8D"/>
    <w:rsid w:val="00C322F9"/>
    <w:rsid w:val="00C33600"/>
    <w:rsid w:val="00C344DF"/>
    <w:rsid w:val="00C355F0"/>
    <w:rsid w:val="00C3600E"/>
    <w:rsid w:val="00C367B1"/>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308"/>
    <w:rsid w:val="00C4791F"/>
    <w:rsid w:val="00C47F2E"/>
    <w:rsid w:val="00C504C9"/>
    <w:rsid w:val="00C51E3F"/>
    <w:rsid w:val="00C52735"/>
    <w:rsid w:val="00C52CA4"/>
    <w:rsid w:val="00C52EC7"/>
    <w:rsid w:val="00C53AB0"/>
    <w:rsid w:val="00C5442E"/>
    <w:rsid w:val="00C54BEB"/>
    <w:rsid w:val="00C5571D"/>
    <w:rsid w:val="00C55D04"/>
    <w:rsid w:val="00C56631"/>
    <w:rsid w:val="00C601AE"/>
    <w:rsid w:val="00C604D9"/>
    <w:rsid w:val="00C613E6"/>
    <w:rsid w:val="00C61C41"/>
    <w:rsid w:val="00C6290F"/>
    <w:rsid w:val="00C62F0A"/>
    <w:rsid w:val="00C63735"/>
    <w:rsid w:val="00C63C1A"/>
    <w:rsid w:val="00C64816"/>
    <w:rsid w:val="00C64CB3"/>
    <w:rsid w:val="00C65C92"/>
    <w:rsid w:val="00C673DC"/>
    <w:rsid w:val="00C67B92"/>
    <w:rsid w:val="00C70BF0"/>
    <w:rsid w:val="00C716CA"/>
    <w:rsid w:val="00C724D7"/>
    <w:rsid w:val="00C73295"/>
    <w:rsid w:val="00C73530"/>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1861"/>
    <w:rsid w:val="00C92086"/>
    <w:rsid w:val="00C92420"/>
    <w:rsid w:val="00C93080"/>
    <w:rsid w:val="00C94AED"/>
    <w:rsid w:val="00C950C5"/>
    <w:rsid w:val="00C95770"/>
    <w:rsid w:val="00C95985"/>
    <w:rsid w:val="00C95DEA"/>
    <w:rsid w:val="00C95E7A"/>
    <w:rsid w:val="00C96D83"/>
    <w:rsid w:val="00C97CA1"/>
    <w:rsid w:val="00C97EAD"/>
    <w:rsid w:val="00CA115B"/>
    <w:rsid w:val="00CA18DA"/>
    <w:rsid w:val="00CA1F55"/>
    <w:rsid w:val="00CA2621"/>
    <w:rsid w:val="00CA2ED0"/>
    <w:rsid w:val="00CA2FAB"/>
    <w:rsid w:val="00CA3304"/>
    <w:rsid w:val="00CA3678"/>
    <w:rsid w:val="00CA3DB9"/>
    <w:rsid w:val="00CA48F6"/>
    <w:rsid w:val="00CA4E0C"/>
    <w:rsid w:val="00CA50A6"/>
    <w:rsid w:val="00CA5422"/>
    <w:rsid w:val="00CA56B8"/>
    <w:rsid w:val="00CA7256"/>
    <w:rsid w:val="00CA7E34"/>
    <w:rsid w:val="00CB11E0"/>
    <w:rsid w:val="00CB17F7"/>
    <w:rsid w:val="00CB33D7"/>
    <w:rsid w:val="00CB3714"/>
    <w:rsid w:val="00CB4789"/>
    <w:rsid w:val="00CB4D2D"/>
    <w:rsid w:val="00CB4DE2"/>
    <w:rsid w:val="00CC004A"/>
    <w:rsid w:val="00CC0640"/>
    <w:rsid w:val="00CC093E"/>
    <w:rsid w:val="00CC14CB"/>
    <w:rsid w:val="00CC1845"/>
    <w:rsid w:val="00CC1B29"/>
    <w:rsid w:val="00CC475F"/>
    <w:rsid w:val="00CC4FE0"/>
    <w:rsid w:val="00CC5659"/>
    <w:rsid w:val="00CC6082"/>
    <w:rsid w:val="00CC674E"/>
    <w:rsid w:val="00CC6C6E"/>
    <w:rsid w:val="00CC76E6"/>
    <w:rsid w:val="00CC7FD1"/>
    <w:rsid w:val="00CC7FFB"/>
    <w:rsid w:val="00CD001C"/>
    <w:rsid w:val="00CD01E6"/>
    <w:rsid w:val="00CD05C8"/>
    <w:rsid w:val="00CD06F2"/>
    <w:rsid w:val="00CD0DCB"/>
    <w:rsid w:val="00CD1226"/>
    <w:rsid w:val="00CD1A92"/>
    <w:rsid w:val="00CD1F55"/>
    <w:rsid w:val="00CD2EF4"/>
    <w:rsid w:val="00CD51C3"/>
    <w:rsid w:val="00CD69CD"/>
    <w:rsid w:val="00CD6ED2"/>
    <w:rsid w:val="00CE0A18"/>
    <w:rsid w:val="00CE1A22"/>
    <w:rsid w:val="00CE22FD"/>
    <w:rsid w:val="00CE2781"/>
    <w:rsid w:val="00CE33DA"/>
    <w:rsid w:val="00CE3BE7"/>
    <w:rsid w:val="00CE3C10"/>
    <w:rsid w:val="00CE5D62"/>
    <w:rsid w:val="00CE6357"/>
    <w:rsid w:val="00CE6634"/>
    <w:rsid w:val="00CE66D5"/>
    <w:rsid w:val="00CE6E37"/>
    <w:rsid w:val="00CE6EDE"/>
    <w:rsid w:val="00CF029A"/>
    <w:rsid w:val="00CF0BD5"/>
    <w:rsid w:val="00CF3630"/>
    <w:rsid w:val="00CF4BDA"/>
    <w:rsid w:val="00CF5168"/>
    <w:rsid w:val="00CF62BB"/>
    <w:rsid w:val="00CF7357"/>
    <w:rsid w:val="00CF7811"/>
    <w:rsid w:val="00D0140B"/>
    <w:rsid w:val="00D020D2"/>
    <w:rsid w:val="00D0291E"/>
    <w:rsid w:val="00D03EDD"/>
    <w:rsid w:val="00D04562"/>
    <w:rsid w:val="00D045B1"/>
    <w:rsid w:val="00D051A3"/>
    <w:rsid w:val="00D0592B"/>
    <w:rsid w:val="00D12684"/>
    <w:rsid w:val="00D12D35"/>
    <w:rsid w:val="00D13AF7"/>
    <w:rsid w:val="00D143EC"/>
    <w:rsid w:val="00D14BDC"/>
    <w:rsid w:val="00D1547D"/>
    <w:rsid w:val="00D15834"/>
    <w:rsid w:val="00D15D1D"/>
    <w:rsid w:val="00D17D34"/>
    <w:rsid w:val="00D20A32"/>
    <w:rsid w:val="00D233A3"/>
    <w:rsid w:val="00D2389D"/>
    <w:rsid w:val="00D24B5B"/>
    <w:rsid w:val="00D25335"/>
    <w:rsid w:val="00D25C6F"/>
    <w:rsid w:val="00D2660D"/>
    <w:rsid w:val="00D279AF"/>
    <w:rsid w:val="00D317C2"/>
    <w:rsid w:val="00D32033"/>
    <w:rsid w:val="00D322C4"/>
    <w:rsid w:val="00D32B0C"/>
    <w:rsid w:val="00D34B96"/>
    <w:rsid w:val="00D36B66"/>
    <w:rsid w:val="00D377E1"/>
    <w:rsid w:val="00D402AD"/>
    <w:rsid w:val="00D40C3D"/>
    <w:rsid w:val="00D4100F"/>
    <w:rsid w:val="00D413F6"/>
    <w:rsid w:val="00D41622"/>
    <w:rsid w:val="00D4243A"/>
    <w:rsid w:val="00D42BD2"/>
    <w:rsid w:val="00D44952"/>
    <w:rsid w:val="00D45F72"/>
    <w:rsid w:val="00D46806"/>
    <w:rsid w:val="00D469F4"/>
    <w:rsid w:val="00D47B5E"/>
    <w:rsid w:val="00D500FB"/>
    <w:rsid w:val="00D504D2"/>
    <w:rsid w:val="00D507C5"/>
    <w:rsid w:val="00D51DA3"/>
    <w:rsid w:val="00D5234E"/>
    <w:rsid w:val="00D52861"/>
    <w:rsid w:val="00D52DEF"/>
    <w:rsid w:val="00D55157"/>
    <w:rsid w:val="00D55F02"/>
    <w:rsid w:val="00D55F97"/>
    <w:rsid w:val="00D56017"/>
    <w:rsid w:val="00D56B7C"/>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80C65"/>
    <w:rsid w:val="00D81D61"/>
    <w:rsid w:val="00D83996"/>
    <w:rsid w:val="00D8495E"/>
    <w:rsid w:val="00D87752"/>
    <w:rsid w:val="00D9074A"/>
    <w:rsid w:val="00D9097D"/>
    <w:rsid w:val="00D934B7"/>
    <w:rsid w:val="00D93871"/>
    <w:rsid w:val="00D949C7"/>
    <w:rsid w:val="00D94E69"/>
    <w:rsid w:val="00D952E4"/>
    <w:rsid w:val="00D95402"/>
    <w:rsid w:val="00D95B22"/>
    <w:rsid w:val="00D97426"/>
    <w:rsid w:val="00DA056C"/>
    <w:rsid w:val="00DA32E6"/>
    <w:rsid w:val="00DA32F7"/>
    <w:rsid w:val="00DA5655"/>
    <w:rsid w:val="00DA6E41"/>
    <w:rsid w:val="00DA7113"/>
    <w:rsid w:val="00DA7B9F"/>
    <w:rsid w:val="00DA7EDC"/>
    <w:rsid w:val="00DB227D"/>
    <w:rsid w:val="00DB23F0"/>
    <w:rsid w:val="00DB2997"/>
    <w:rsid w:val="00DB3F0C"/>
    <w:rsid w:val="00DB5331"/>
    <w:rsid w:val="00DB6C9F"/>
    <w:rsid w:val="00DB6D92"/>
    <w:rsid w:val="00DB6EE7"/>
    <w:rsid w:val="00DB720D"/>
    <w:rsid w:val="00DB7520"/>
    <w:rsid w:val="00DC0462"/>
    <w:rsid w:val="00DC0A8A"/>
    <w:rsid w:val="00DC0CBC"/>
    <w:rsid w:val="00DC1800"/>
    <w:rsid w:val="00DC1A2A"/>
    <w:rsid w:val="00DC2EE8"/>
    <w:rsid w:val="00DC32FA"/>
    <w:rsid w:val="00DC57BD"/>
    <w:rsid w:val="00DC5B07"/>
    <w:rsid w:val="00DC6190"/>
    <w:rsid w:val="00DC67AC"/>
    <w:rsid w:val="00DC6D5F"/>
    <w:rsid w:val="00DC7146"/>
    <w:rsid w:val="00DC7503"/>
    <w:rsid w:val="00DC7576"/>
    <w:rsid w:val="00DC7B6E"/>
    <w:rsid w:val="00DD0B00"/>
    <w:rsid w:val="00DD350D"/>
    <w:rsid w:val="00DD379B"/>
    <w:rsid w:val="00DD3B19"/>
    <w:rsid w:val="00DD3CBF"/>
    <w:rsid w:val="00DD4216"/>
    <w:rsid w:val="00DD4F6E"/>
    <w:rsid w:val="00DD5046"/>
    <w:rsid w:val="00DD50DD"/>
    <w:rsid w:val="00DD5AE1"/>
    <w:rsid w:val="00DD5E5D"/>
    <w:rsid w:val="00DE151B"/>
    <w:rsid w:val="00DE1F2B"/>
    <w:rsid w:val="00DE274C"/>
    <w:rsid w:val="00DE287D"/>
    <w:rsid w:val="00DE2A8B"/>
    <w:rsid w:val="00DE4090"/>
    <w:rsid w:val="00DE4A17"/>
    <w:rsid w:val="00DE5003"/>
    <w:rsid w:val="00DE5B4C"/>
    <w:rsid w:val="00DE60A2"/>
    <w:rsid w:val="00DE60FC"/>
    <w:rsid w:val="00DE65CD"/>
    <w:rsid w:val="00DE6F22"/>
    <w:rsid w:val="00DE7727"/>
    <w:rsid w:val="00DE7D8F"/>
    <w:rsid w:val="00DF0337"/>
    <w:rsid w:val="00DF0BFE"/>
    <w:rsid w:val="00DF1383"/>
    <w:rsid w:val="00DF2A1A"/>
    <w:rsid w:val="00DF31D8"/>
    <w:rsid w:val="00DF4239"/>
    <w:rsid w:val="00DF4E8D"/>
    <w:rsid w:val="00DF50B0"/>
    <w:rsid w:val="00DF7DB7"/>
    <w:rsid w:val="00E00318"/>
    <w:rsid w:val="00E0095F"/>
    <w:rsid w:val="00E022EF"/>
    <w:rsid w:val="00E028EE"/>
    <w:rsid w:val="00E03A59"/>
    <w:rsid w:val="00E03A6C"/>
    <w:rsid w:val="00E03EB1"/>
    <w:rsid w:val="00E0467E"/>
    <w:rsid w:val="00E069B4"/>
    <w:rsid w:val="00E10018"/>
    <w:rsid w:val="00E10F6B"/>
    <w:rsid w:val="00E119DC"/>
    <w:rsid w:val="00E129DE"/>
    <w:rsid w:val="00E12F74"/>
    <w:rsid w:val="00E139CA"/>
    <w:rsid w:val="00E15B9C"/>
    <w:rsid w:val="00E15C46"/>
    <w:rsid w:val="00E162B7"/>
    <w:rsid w:val="00E16BCC"/>
    <w:rsid w:val="00E16F1D"/>
    <w:rsid w:val="00E17422"/>
    <w:rsid w:val="00E17D80"/>
    <w:rsid w:val="00E214EB"/>
    <w:rsid w:val="00E22344"/>
    <w:rsid w:val="00E232BC"/>
    <w:rsid w:val="00E234D2"/>
    <w:rsid w:val="00E25963"/>
    <w:rsid w:val="00E26C40"/>
    <w:rsid w:val="00E26EF6"/>
    <w:rsid w:val="00E30D80"/>
    <w:rsid w:val="00E3131F"/>
    <w:rsid w:val="00E319C5"/>
    <w:rsid w:val="00E31B55"/>
    <w:rsid w:val="00E31C30"/>
    <w:rsid w:val="00E324CC"/>
    <w:rsid w:val="00E32B1C"/>
    <w:rsid w:val="00E34407"/>
    <w:rsid w:val="00E3467F"/>
    <w:rsid w:val="00E413B8"/>
    <w:rsid w:val="00E41CD1"/>
    <w:rsid w:val="00E42AC9"/>
    <w:rsid w:val="00E43003"/>
    <w:rsid w:val="00E4440F"/>
    <w:rsid w:val="00E454D5"/>
    <w:rsid w:val="00E45BFD"/>
    <w:rsid w:val="00E47690"/>
    <w:rsid w:val="00E51340"/>
    <w:rsid w:val="00E513E4"/>
    <w:rsid w:val="00E52089"/>
    <w:rsid w:val="00E52205"/>
    <w:rsid w:val="00E54B20"/>
    <w:rsid w:val="00E54C23"/>
    <w:rsid w:val="00E54D81"/>
    <w:rsid w:val="00E574B5"/>
    <w:rsid w:val="00E57526"/>
    <w:rsid w:val="00E60B85"/>
    <w:rsid w:val="00E6129A"/>
    <w:rsid w:val="00E61597"/>
    <w:rsid w:val="00E62133"/>
    <w:rsid w:val="00E628BD"/>
    <w:rsid w:val="00E643A6"/>
    <w:rsid w:val="00E655FF"/>
    <w:rsid w:val="00E65E14"/>
    <w:rsid w:val="00E66729"/>
    <w:rsid w:val="00E66FEF"/>
    <w:rsid w:val="00E673C4"/>
    <w:rsid w:val="00E67D48"/>
    <w:rsid w:val="00E71C79"/>
    <w:rsid w:val="00E72399"/>
    <w:rsid w:val="00E725F7"/>
    <w:rsid w:val="00E7382B"/>
    <w:rsid w:val="00E73AA2"/>
    <w:rsid w:val="00E74989"/>
    <w:rsid w:val="00E750C3"/>
    <w:rsid w:val="00E7553B"/>
    <w:rsid w:val="00E75864"/>
    <w:rsid w:val="00E76479"/>
    <w:rsid w:val="00E764E6"/>
    <w:rsid w:val="00E76737"/>
    <w:rsid w:val="00E770A4"/>
    <w:rsid w:val="00E7773E"/>
    <w:rsid w:val="00E77D37"/>
    <w:rsid w:val="00E80493"/>
    <w:rsid w:val="00E80FB6"/>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1C6C"/>
    <w:rsid w:val="00E922A3"/>
    <w:rsid w:val="00E9276F"/>
    <w:rsid w:val="00E955F1"/>
    <w:rsid w:val="00E9713D"/>
    <w:rsid w:val="00E973A9"/>
    <w:rsid w:val="00EA0F0B"/>
    <w:rsid w:val="00EA152F"/>
    <w:rsid w:val="00EA1F8F"/>
    <w:rsid w:val="00EA1FBE"/>
    <w:rsid w:val="00EA251F"/>
    <w:rsid w:val="00EA6D06"/>
    <w:rsid w:val="00EA7266"/>
    <w:rsid w:val="00EB08DC"/>
    <w:rsid w:val="00EB1D4C"/>
    <w:rsid w:val="00EB3BD5"/>
    <w:rsid w:val="00EB3E25"/>
    <w:rsid w:val="00EB4128"/>
    <w:rsid w:val="00EB4CC3"/>
    <w:rsid w:val="00EB52E7"/>
    <w:rsid w:val="00EB5621"/>
    <w:rsid w:val="00EB63D8"/>
    <w:rsid w:val="00EB6FF9"/>
    <w:rsid w:val="00EB7042"/>
    <w:rsid w:val="00EB70E9"/>
    <w:rsid w:val="00EB71D5"/>
    <w:rsid w:val="00EB7FA8"/>
    <w:rsid w:val="00EC0520"/>
    <w:rsid w:val="00EC0632"/>
    <w:rsid w:val="00EC252C"/>
    <w:rsid w:val="00EC3290"/>
    <w:rsid w:val="00EC355E"/>
    <w:rsid w:val="00EC4533"/>
    <w:rsid w:val="00EC586C"/>
    <w:rsid w:val="00EC7C1B"/>
    <w:rsid w:val="00ED00C2"/>
    <w:rsid w:val="00ED0F37"/>
    <w:rsid w:val="00ED10E9"/>
    <w:rsid w:val="00ED17A9"/>
    <w:rsid w:val="00ED42EA"/>
    <w:rsid w:val="00ED58D4"/>
    <w:rsid w:val="00ED5D30"/>
    <w:rsid w:val="00ED5D53"/>
    <w:rsid w:val="00ED5F6D"/>
    <w:rsid w:val="00ED6305"/>
    <w:rsid w:val="00EE1449"/>
    <w:rsid w:val="00EE21FF"/>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5AE9"/>
    <w:rsid w:val="00EF63F4"/>
    <w:rsid w:val="00EF6D6D"/>
    <w:rsid w:val="00EF74E7"/>
    <w:rsid w:val="00F0018C"/>
    <w:rsid w:val="00F008A4"/>
    <w:rsid w:val="00F00AA8"/>
    <w:rsid w:val="00F00AE8"/>
    <w:rsid w:val="00F024E6"/>
    <w:rsid w:val="00F0378D"/>
    <w:rsid w:val="00F03B6D"/>
    <w:rsid w:val="00F04AE3"/>
    <w:rsid w:val="00F06982"/>
    <w:rsid w:val="00F076F4"/>
    <w:rsid w:val="00F10B16"/>
    <w:rsid w:val="00F1279F"/>
    <w:rsid w:val="00F12CA1"/>
    <w:rsid w:val="00F12DAD"/>
    <w:rsid w:val="00F136F7"/>
    <w:rsid w:val="00F1450A"/>
    <w:rsid w:val="00F15201"/>
    <w:rsid w:val="00F15345"/>
    <w:rsid w:val="00F15486"/>
    <w:rsid w:val="00F207D5"/>
    <w:rsid w:val="00F20A47"/>
    <w:rsid w:val="00F20CD3"/>
    <w:rsid w:val="00F20F18"/>
    <w:rsid w:val="00F20FE7"/>
    <w:rsid w:val="00F215A3"/>
    <w:rsid w:val="00F229C4"/>
    <w:rsid w:val="00F236D4"/>
    <w:rsid w:val="00F23AF6"/>
    <w:rsid w:val="00F2401C"/>
    <w:rsid w:val="00F2536F"/>
    <w:rsid w:val="00F254D3"/>
    <w:rsid w:val="00F25C3B"/>
    <w:rsid w:val="00F25D98"/>
    <w:rsid w:val="00F261D9"/>
    <w:rsid w:val="00F300AE"/>
    <w:rsid w:val="00F300FB"/>
    <w:rsid w:val="00F30963"/>
    <w:rsid w:val="00F30AC8"/>
    <w:rsid w:val="00F31C90"/>
    <w:rsid w:val="00F328C3"/>
    <w:rsid w:val="00F340F4"/>
    <w:rsid w:val="00F34406"/>
    <w:rsid w:val="00F34408"/>
    <w:rsid w:val="00F35519"/>
    <w:rsid w:val="00F414C4"/>
    <w:rsid w:val="00F4231F"/>
    <w:rsid w:val="00F42BE7"/>
    <w:rsid w:val="00F438DD"/>
    <w:rsid w:val="00F4406F"/>
    <w:rsid w:val="00F44146"/>
    <w:rsid w:val="00F444A3"/>
    <w:rsid w:val="00F44A58"/>
    <w:rsid w:val="00F45052"/>
    <w:rsid w:val="00F45C79"/>
    <w:rsid w:val="00F45FB2"/>
    <w:rsid w:val="00F461A3"/>
    <w:rsid w:val="00F46421"/>
    <w:rsid w:val="00F466AB"/>
    <w:rsid w:val="00F474AB"/>
    <w:rsid w:val="00F475D5"/>
    <w:rsid w:val="00F476A5"/>
    <w:rsid w:val="00F47A89"/>
    <w:rsid w:val="00F50F2A"/>
    <w:rsid w:val="00F5113B"/>
    <w:rsid w:val="00F53EBD"/>
    <w:rsid w:val="00F5423E"/>
    <w:rsid w:val="00F54EA6"/>
    <w:rsid w:val="00F54F0A"/>
    <w:rsid w:val="00F550A2"/>
    <w:rsid w:val="00F563FF"/>
    <w:rsid w:val="00F56550"/>
    <w:rsid w:val="00F56E19"/>
    <w:rsid w:val="00F57005"/>
    <w:rsid w:val="00F600FF"/>
    <w:rsid w:val="00F601F4"/>
    <w:rsid w:val="00F60A08"/>
    <w:rsid w:val="00F61B0C"/>
    <w:rsid w:val="00F62D0D"/>
    <w:rsid w:val="00F63694"/>
    <w:rsid w:val="00F6384E"/>
    <w:rsid w:val="00F63C33"/>
    <w:rsid w:val="00F641D5"/>
    <w:rsid w:val="00F646A7"/>
    <w:rsid w:val="00F64EDF"/>
    <w:rsid w:val="00F65657"/>
    <w:rsid w:val="00F6719B"/>
    <w:rsid w:val="00F67AA6"/>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813"/>
    <w:rsid w:val="00F84A2D"/>
    <w:rsid w:val="00F84C75"/>
    <w:rsid w:val="00F856C1"/>
    <w:rsid w:val="00F858AF"/>
    <w:rsid w:val="00F86253"/>
    <w:rsid w:val="00F868E5"/>
    <w:rsid w:val="00F86F5C"/>
    <w:rsid w:val="00F901CC"/>
    <w:rsid w:val="00F9063E"/>
    <w:rsid w:val="00F90AD2"/>
    <w:rsid w:val="00F91E87"/>
    <w:rsid w:val="00F922C3"/>
    <w:rsid w:val="00F925F5"/>
    <w:rsid w:val="00F92918"/>
    <w:rsid w:val="00F930E2"/>
    <w:rsid w:val="00F942F0"/>
    <w:rsid w:val="00F9512C"/>
    <w:rsid w:val="00F963F3"/>
    <w:rsid w:val="00F96A52"/>
    <w:rsid w:val="00F96B99"/>
    <w:rsid w:val="00F97194"/>
    <w:rsid w:val="00F976AB"/>
    <w:rsid w:val="00FA029D"/>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DC8"/>
    <w:rsid w:val="00FB0110"/>
    <w:rsid w:val="00FB075F"/>
    <w:rsid w:val="00FB0BAB"/>
    <w:rsid w:val="00FB0EC4"/>
    <w:rsid w:val="00FB11EF"/>
    <w:rsid w:val="00FB1BB8"/>
    <w:rsid w:val="00FB2853"/>
    <w:rsid w:val="00FB3C43"/>
    <w:rsid w:val="00FB3D40"/>
    <w:rsid w:val="00FB3FF4"/>
    <w:rsid w:val="00FB43B1"/>
    <w:rsid w:val="00FB4A7B"/>
    <w:rsid w:val="00FB4E84"/>
    <w:rsid w:val="00FB55C6"/>
    <w:rsid w:val="00FB5718"/>
    <w:rsid w:val="00FB575F"/>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6C71"/>
    <w:rsid w:val="00FC7619"/>
    <w:rsid w:val="00FC7ABA"/>
    <w:rsid w:val="00FD09D6"/>
    <w:rsid w:val="00FD1E36"/>
    <w:rsid w:val="00FD2A85"/>
    <w:rsid w:val="00FD2E22"/>
    <w:rsid w:val="00FD2EF1"/>
    <w:rsid w:val="00FD41F9"/>
    <w:rsid w:val="00FD46A2"/>
    <w:rsid w:val="00FD739F"/>
    <w:rsid w:val="00FE174A"/>
    <w:rsid w:val="00FE197B"/>
    <w:rsid w:val="00FE1F77"/>
    <w:rsid w:val="00FE3397"/>
    <w:rsid w:val="00FE4872"/>
    <w:rsid w:val="00FE49B8"/>
    <w:rsid w:val="00FE49D1"/>
    <w:rsid w:val="00FE536E"/>
    <w:rsid w:val="00FE55FE"/>
    <w:rsid w:val="00FE653B"/>
    <w:rsid w:val="00FE6FA6"/>
    <w:rsid w:val="00FE7A7B"/>
    <w:rsid w:val="00FE7D17"/>
    <w:rsid w:val="00FE7D91"/>
    <w:rsid w:val="00FF04BA"/>
    <w:rsid w:val="00FF079F"/>
    <w:rsid w:val="00FF1068"/>
    <w:rsid w:val="00FF11A3"/>
    <w:rsid w:val="00FF16B5"/>
    <w:rsid w:val="00FF2707"/>
    <w:rsid w:val="00FF27BC"/>
    <w:rsid w:val="00FF2943"/>
    <w:rsid w:val="00FF3828"/>
    <w:rsid w:val="00FF3A7C"/>
    <w:rsid w:val="00FF3F40"/>
    <w:rsid w:val="00FF42BC"/>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664BE3AB-59E8-4905-A07E-BF4ADB8CB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uiPriority w:val="99"/>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2"/>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character" w:styleId="aff">
    <w:name w:val="Strong"/>
    <w:basedOn w:val="a3"/>
    <w:uiPriority w:val="22"/>
    <w:qFormat/>
    <w:rsid w:val="00340AAE"/>
    <w:rPr>
      <w:b/>
      <w:bCs/>
    </w:rPr>
  </w:style>
  <w:style w:type="paragraph" w:customStyle="1" w:styleId="Bulletedo1">
    <w:name w:val="Bulleted o 1"/>
    <w:basedOn w:val="a2"/>
    <w:rsid w:val="005E79EB"/>
    <w:pPr>
      <w:numPr>
        <w:numId w:val="18"/>
      </w:numPr>
      <w:overflowPunct w:val="0"/>
      <w:autoSpaceDE w:val="0"/>
      <w:autoSpaceDN w:val="0"/>
      <w:adjustRightInd w:val="0"/>
      <w:spacing w:after="120"/>
      <w:jc w:val="both"/>
      <w:textAlignment w:val="baseline"/>
    </w:pPr>
    <w:rPr>
      <w:rFonts w:eastAsia="宋体" w:cs="Times New Roman"/>
      <w:lang w:val="en-US"/>
    </w:rPr>
  </w:style>
  <w:style w:type="paragraph" w:customStyle="1" w:styleId="3GPPHeader">
    <w:name w:val="3GPP_Header"/>
    <w:basedOn w:val="a2"/>
    <w:rsid w:val="001A735C"/>
    <w:pPr>
      <w:widowControl w:val="0"/>
      <w:tabs>
        <w:tab w:val="left" w:pos="1701"/>
        <w:tab w:val="right" w:pos="9639"/>
      </w:tabs>
      <w:spacing w:after="240"/>
      <w:jc w:val="both"/>
    </w:pPr>
    <w:rPr>
      <w:rFonts w:ascii="Arial" w:eastAsiaTheme="minorEastAsia" w:hAnsi="Arial" w:cstheme="minorBidi"/>
      <w:b/>
      <w:kern w:val="2"/>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1036347876">
          <w:marLeft w:val="1800"/>
          <w:marRight w:val="0"/>
          <w:marTop w:val="86"/>
          <w:marBottom w:val="0"/>
          <w:divBdr>
            <w:top w:val="none" w:sz="0" w:space="0" w:color="auto"/>
            <w:left w:val="none" w:sz="0" w:space="0" w:color="auto"/>
            <w:bottom w:val="none" w:sz="0" w:space="0" w:color="auto"/>
            <w:right w:val="none" w:sz="0" w:space="0" w:color="auto"/>
          </w:divBdr>
        </w:div>
        <w:div w:id="271715242">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1362048901">
          <w:marLeft w:val="360"/>
          <w:marRight w:val="0"/>
          <w:marTop w:val="200"/>
          <w:marBottom w:val="0"/>
          <w:divBdr>
            <w:top w:val="none" w:sz="0" w:space="0" w:color="auto"/>
            <w:left w:val="none" w:sz="0" w:space="0" w:color="auto"/>
            <w:bottom w:val="none" w:sz="0" w:space="0" w:color="auto"/>
            <w:right w:val="none" w:sz="0" w:space="0" w:color="auto"/>
          </w:divBdr>
        </w:div>
        <w:div w:id="5642171">
          <w:marLeft w:val="1080"/>
          <w:marRight w:val="0"/>
          <w:marTop w:val="1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746342443">
          <w:marLeft w:val="547"/>
          <w:marRight w:val="0"/>
          <w:marTop w:val="115"/>
          <w:marBottom w:val="0"/>
          <w:divBdr>
            <w:top w:val="none" w:sz="0" w:space="0" w:color="auto"/>
            <w:left w:val="none" w:sz="0" w:space="0" w:color="auto"/>
            <w:bottom w:val="none" w:sz="0" w:space="0" w:color="auto"/>
            <w:right w:val="none" w:sz="0" w:space="0" w:color="auto"/>
          </w:divBdr>
        </w:div>
        <w:div w:id="52390276">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 w:id="441653875">
          <w:marLeft w:val="360"/>
          <w:marRight w:val="0"/>
          <w:marTop w:val="2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1367876962">
          <w:marLeft w:val="547"/>
          <w:marRight w:val="0"/>
          <w:marTop w:val="115"/>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406001914">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417285585">
          <w:marLeft w:val="547"/>
          <w:marRight w:val="0"/>
          <w:marTop w:val="115"/>
          <w:marBottom w:val="0"/>
          <w:divBdr>
            <w:top w:val="none" w:sz="0" w:space="0" w:color="auto"/>
            <w:left w:val="none" w:sz="0" w:space="0" w:color="auto"/>
            <w:bottom w:val="none" w:sz="0" w:space="0" w:color="auto"/>
            <w:right w:val="none" w:sz="0" w:space="0" w:color="auto"/>
          </w:divBdr>
        </w:div>
        <w:div w:id="308831082">
          <w:marLeft w:val="1166"/>
          <w:marRight w:val="0"/>
          <w:marTop w:val="96"/>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2002079514">
          <w:marLeft w:val="547"/>
          <w:marRight w:val="0"/>
          <w:marTop w:val="115"/>
          <w:marBottom w:val="0"/>
          <w:divBdr>
            <w:top w:val="none" w:sz="0" w:space="0" w:color="auto"/>
            <w:left w:val="none" w:sz="0" w:space="0" w:color="auto"/>
            <w:bottom w:val="none" w:sz="0" w:space="0" w:color="auto"/>
            <w:right w:val="none" w:sz="0" w:space="0" w:color="auto"/>
          </w:divBdr>
        </w:div>
        <w:div w:id="1866092050">
          <w:marLeft w:val="1166"/>
          <w:marRight w:val="0"/>
          <w:marTop w:val="96"/>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1769038999">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213008743">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1436824456">
          <w:marLeft w:val="360"/>
          <w:marRight w:val="0"/>
          <w:marTop w:val="2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871646368">
          <w:marLeft w:val="1080"/>
          <w:marRight w:val="0"/>
          <w:marTop w:val="1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907569574">
          <w:marLeft w:val="547"/>
          <w:marRight w:val="0"/>
          <w:marTop w:val="115"/>
          <w:marBottom w:val="0"/>
          <w:divBdr>
            <w:top w:val="none" w:sz="0" w:space="0" w:color="auto"/>
            <w:left w:val="none" w:sz="0" w:space="0" w:color="auto"/>
            <w:bottom w:val="none" w:sz="0" w:space="0" w:color="auto"/>
            <w:right w:val="none" w:sz="0" w:space="0" w:color="auto"/>
          </w:divBdr>
        </w:div>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1728646228">
          <w:marLeft w:val="547"/>
          <w:marRight w:val="0"/>
          <w:marTop w:val="115"/>
          <w:marBottom w:val="0"/>
          <w:divBdr>
            <w:top w:val="none" w:sz="0" w:space="0" w:color="auto"/>
            <w:left w:val="none" w:sz="0" w:space="0" w:color="auto"/>
            <w:bottom w:val="none" w:sz="0" w:space="0" w:color="auto"/>
            <w:right w:val="none" w:sz="0" w:space="0" w:color="auto"/>
          </w:divBdr>
        </w:div>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601377606">
          <w:marLeft w:val="1166"/>
          <w:marRight w:val="0"/>
          <w:marTop w:val="7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7280411">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293409366">
          <w:marLeft w:val="1800"/>
          <w:marRight w:val="0"/>
          <w:marTop w:val="86"/>
          <w:marBottom w:val="0"/>
          <w:divBdr>
            <w:top w:val="none" w:sz="0" w:space="0" w:color="auto"/>
            <w:left w:val="none" w:sz="0" w:space="0" w:color="auto"/>
            <w:bottom w:val="none" w:sz="0" w:space="0" w:color="auto"/>
            <w:right w:val="none" w:sz="0" w:space="0" w:color="auto"/>
          </w:divBdr>
        </w:div>
        <w:div w:id="66150542">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1045183623">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444769074">
          <w:marLeft w:val="547"/>
          <w:marRight w:val="0"/>
          <w:marTop w:val="115"/>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 w:id="388573782">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905187146">
          <w:marLeft w:val="360"/>
          <w:marRight w:val="0"/>
          <w:marTop w:val="2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 w:id="44372878">
          <w:marLeft w:val="360"/>
          <w:marRight w:val="0"/>
          <w:marTop w:val="2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286745100">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44566007">
          <w:marLeft w:val="252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1539390787">
          <w:marLeft w:val="547"/>
          <w:marRight w:val="0"/>
          <w:marTop w:val="86"/>
          <w:marBottom w:val="0"/>
          <w:divBdr>
            <w:top w:val="none" w:sz="0" w:space="0" w:color="auto"/>
            <w:left w:val="none" w:sz="0" w:space="0" w:color="auto"/>
            <w:bottom w:val="none" w:sz="0" w:space="0" w:color="auto"/>
            <w:right w:val="none" w:sz="0" w:space="0" w:color="auto"/>
          </w:divBdr>
        </w:div>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60782375">
          <w:marLeft w:val="547"/>
          <w:marRight w:val="0"/>
          <w:marTop w:val="115"/>
          <w:marBottom w:val="0"/>
          <w:divBdr>
            <w:top w:val="none" w:sz="0" w:space="0" w:color="auto"/>
            <w:left w:val="none" w:sz="0" w:space="0" w:color="auto"/>
            <w:bottom w:val="none" w:sz="0" w:space="0" w:color="auto"/>
            <w:right w:val="none" w:sz="0" w:space="0" w:color="auto"/>
          </w:divBdr>
        </w:div>
        <w:div w:id="319384516">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1718779034">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67385383">
          <w:marLeft w:val="1080"/>
          <w:marRight w:val="0"/>
          <w:marTop w:val="1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1517648319">
          <w:marLeft w:val="547"/>
          <w:marRight w:val="0"/>
          <w:marTop w:val="115"/>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83498077">
          <w:marLeft w:val="547"/>
          <w:marRight w:val="0"/>
          <w:marTop w:val="115"/>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324773729">
          <w:marLeft w:val="547"/>
          <w:marRight w:val="0"/>
          <w:marTop w:val="115"/>
          <w:marBottom w:val="0"/>
          <w:divBdr>
            <w:top w:val="none" w:sz="0" w:space="0" w:color="auto"/>
            <w:left w:val="none" w:sz="0" w:space="0" w:color="auto"/>
            <w:bottom w:val="none" w:sz="0" w:space="0" w:color="auto"/>
            <w:right w:val="none" w:sz="0" w:space="0" w:color="auto"/>
          </w:divBdr>
        </w:div>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2079091490">
          <w:marLeft w:val="360"/>
          <w:marRight w:val="0"/>
          <w:marTop w:val="2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1663729034">
          <w:marLeft w:val="547"/>
          <w:marRight w:val="0"/>
          <w:marTop w:val="115"/>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455173664">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BE64A-8AAF-4CBE-9017-9C6BF2B5B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4005</TotalTime>
  <Pages>3</Pages>
  <Words>758</Words>
  <Characters>4325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18</cp:revision>
  <cp:lastPrinted>2009-04-22T01:01:00Z</cp:lastPrinted>
  <dcterms:created xsi:type="dcterms:W3CDTF">2022-01-25T08:30:00Z</dcterms:created>
  <dcterms:modified xsi:type="dcterms:W3CDTF">2022-08-10T17:46:00Z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(3)8IfVGRysjaUvrYxL58o7WupBTlFElevAaxZd62IwVEsRz2f1GaeSsl5N4ZdzZFINlAPPZWuC
2WhAoNUY7DjJnFe33ULfFH1/eon6YeP5PwemQW2n0j+lSZTMfecvRlCBOrVtWWQ53Zh3YAqF
z2M8R74cikhcXzTOWvlCZDx5rjRw1EH8nEkNjPYUa5u34/8qvuby+Gs337Ggn6n3K3DxC7lQ
w3XVnVMm7uXsffyJOD</vt:lpwstr>
  </property>
  <property fmtid="{D5CDD505-2E9C-101B-9397-08002B2CF9AE}" pid="17" name="_2015_ms_pID_725343_00">
    <vt:lpwstr>_2015_ms_pID_725343</vt:lpwstr>
  </property>
  <property fmtid="{D5CDD505-2E9C-101B-9397-08002B2CF9AE}" pid="18" name="_2015_ms_pID_7253431">
    <vt:lpwstr>0scNaGS+dsK0NgTNM9hshQcO3159QH7Xe58iJtUBc1RUDR1OL++7+g
bqHRRFwDrm5xvlTZlL8npcerg0S9nGeTyKhwGTmoDD/1WOxcQt1Ny0dOFolbsxRe+kGa1jLx
yDFXamhJ2a01KtezOkk8uXDCRTAbEci7Dli11lnEONBMcSHv/OknO/QMUxOOB48q0kbp+8pf
UiCdYlZjVEmDh4uZ/sxGMWdZsm9OMHv0asMQ</vt:lpwstr>
  </property>
  <property fmtid="{D5CDD505-2E9C-101B-9397-08002B2CF9AE}" pid="19" name="_2015_ms_pID_7253431_00">
    <vt:lpwstr>_2015_ms_pID_7253431</vt:lpwstr>
  </property>
  <property fmtid="{D5CDD505-2E9C-101B-9397-08002B2CF9AE}" pid="20" name="_2015_ms_pID_7253432">
    <vt:lpwstr>WiOzk/xMbnw+a8Eoxydjm9QqzFkf+yrefi29
O1nBwPLv65/okvm78yn0ceZ+6JoIOzMacXnXNVj5vvLIBn2VeKc=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1659340629</vt:lpwstr>
  </property>
</Properties>
</file>